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keepNext/>
        <w:keepLines/>
        <w:pageBreakBefore w:val="0"/>
        <w:widowControl/>
        <w:tabs>
          <w:tab w:val="left" w:pos="5956"/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106bis</w:t>
      </w:r>
      <w:r>
        <w:rPr>
          <w:rFonts w:hint="eastAsia" w:cs="Arial" w:asciiTheme="minorEastAsia" w:hAnsiTheme="minorEastAsia" w:eastAsiaTheme="minorEastAsia"/>
          <w:b/>
          <w:color w:val="auto"/>
          <w:sz w:val="24"/>
          <w:szCs w:val="24"/>
          <w:lang w:eastAsia="zh-CN"/>
        </w:rPr>
        <w:t>-</w:t>
      </w:r>
      <w:r>
        <w:rPr>
          <w:rFonts w:ascii="Arial" w:hAnsi="Arial" w:cs="Arial"/>
          <w:b/>
          <w:color w:val="auto"/>
          <w:sz w:val="24"/>
          <w:szCs w:val="24"/>
        </w:rPr>
        <w:t>e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>R4-2305126</w:t>
      </w:r>
      <w:bookmarkStart w:id="64" w:name="_GoBack"/>
      <w:bookmarkEnd w:id="64"/>
    </w:p>
    <w:p>
      <w:pPr>
        <w:pStyle w:val="16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b/>
          <w:i/>
          <w:color w:val="auto"/>
          <w:sz w:val="24"/>
          <w:highlight w:val="none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Online, April 17 – April 26, 2023</w:t>
      </w:r>
    </w:p>
    <w:p>
      <w:pPr>
        <w:pStyle w:val="1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 xml:space="preserve">Views on LP-WUR/LP-WUS 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5.21.2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eastAsia"/>
          <w:b/>
          <w:highlight w:val="none"/>
          <w:lang w:val="pt-BR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In </w:t>
      </w:r>
      <w:bookmarkStart w:id="0" w:name="OLE_LINK25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the LS from RAN1 [1], there are some agreements on the Lower Power Wake-Up Receiver (</w:t>
      </w:r>
      <w:bookmarkStart w:id="1" w:name="OLE_LINK37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LP-WUR</w:t>
      </w:r>
      <w:bookmarkEnd w:id="1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)</w:t>
      </w:r>
      <w:bookmarkStart w:id="2" w:name="OLE_LINK2"/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/>
        </w:rPr>
        <w:t xml:space="preserve"> architectures</w:t>
      </w: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 along with</w:t>
      </w:r>
      <w:bookmarkEnd w:id="2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 some questions, in which three are three candidate architectures for LP-WU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/>
        </w:rPr>
        <w:t>R</w:t>
      </w: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, which are: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 w:ascii="Times New Roman" w:hAnsi="Times New Roman" w:eastAsia="Batang" w:cs="Times New Roman"/>
                <w:b/>
                <w:bCs/>
                <w:sz w:val="20"/>
                <w:szCs w:val="24"/>
                <w:highlight w:val="green"/>
                <w:lang w:val="en-GB" w:eastAsia="zh-CN"/>
              </w:rPr>
            </w:pPr>
            <w:bookmarkStart w:id="3" w:name="OLE_LINK34"/>
            <w:r>
              <w:rPr>
                <w:rFonts w:hint="default" w:ascii="Times New Roman" w:hAnsi="Times New Roman" w:eastAsia="Batang" w:cs="Times New Roman"/>
                <w:b/>
                <w:b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val="en-GB"/>
              </w:rPr>
            </w:pPr>
            <w:bookmarkStart w:id="4" w:name="OLE_LINK36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/>
              </w:rPr>
              <w:t>Study at least the following three types of receiver architectures for LP-WUR: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Architecture with </w:t>
            </w:r>
            <w:bookmarkStart w:id="5" w:name="OLE_LINK3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>RF envelope detection</w:t>
            </w:r>
            <w:bookmarkEnd w:id="5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 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</w:pPr>
            <w:bookmarkStart w:id="6" w:name="OLE_LINK5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>Heterodyne architecture with IF envelope detection</w:t>
            </w:r>
          </w:p>
          <w:bookmarkEnd w:id="6"/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</w:pPr>
            <w:bookmarkStart w:id="7" w:name="OLE_LINK35"/>
            <w:bookmarkStart w:id="8" w:name="OLE_LINK15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>Homodyne</w:t>
            </w:r>
            <w:bookmarkEnd w:id="7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>/zero-IF architecture with baseband envelope detection</w:t>
            </w:r>
          </w:p>
          <w:bookmarkEnd w:id="8"/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>Note: The details of each type of receiver architecture are discussed separately.</w:t>
            </w:r>
          </w:p>
          <w:p>
            <w:pPr>
              <w:keepNext/>
              <w:keepLines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left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Note: Above receiver architectures are considered suitable for OOK modulation. Some of the architectures </w:t>
            </w:r>
          </w:p>
          <w:p>
            <w:pPr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ind w:left="720"/>
              <w:jc w:val="left"/>
              <w:textAlignment w:val="auto"/>
              <w:rPr>
                <w:rFonts w:hint="default" w:ascii="Times New Roman" w:hAnsi="Times New Roman" w:cs="Times New Roman"/>
                <w:bCs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can be applicable for other </w:t>
            </w:r>
            <w:bookmarkStart w:id="9" w:name="OLE_LINK20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 xml:space="preserve">modulations </w:t>
            </w:r>
            <w:bookmarkEnd w:id="9"/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val="en-GB" w:eastAsia="zh-CN"/>
              </w:rPr>
              <w:t>such as FSK.</w:t>
            </w:r>
            <w:bookmarkEnd w:id="3"/>
            <w:bookmarkEnd w:id="4"/>
          </w:p>
        </w:tc>
      </w:tr>
    </w:tbl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Batang" w:cs="Times New Roman"/>
          <w:sz w:val="20"/>
          <w:szCs w:val="20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Moreover, the details for the three </w:t>
      </w:r>
      <w:bookmarkStart w:id="10" w:name="OLE_LINK1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candidate </w:t>
      </w:r>
      <w:bookmarkStart w:id="11" w:name="OLE_LINK80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receive architectures</w:t>
      </w:r>
      <w:bookmarkEnd w:id="11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 </w:t>
      </w:r>
      <w:bookmarkEnd w:id="10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of </w:t>
      </w:r>
      <w:r>
        <w:rPr>
          <w:rFonts w:hint="default" w:ascii="Times New Roman" w:hAnsi="Times New Roman" w:eastAsia="Batang" w:cs="Times New Roman"/>
          <w:sz w:val="20"/>
          <w:szCs w:val="20"/>
          <w:lang w:val="en-GB" w:eastAsia="zh-CN"/>
        </w:rPr>
        <w:t>RF envelope detection</w:t>
      </w:r>
      <w:r>
        <w:rPr>
          <w:rFonts w:hint="eastAsia" w:eastAsia="Batang" w:cs="Times New Roman"/>
          <w:sz w:val="20"/>
          <w:szCs w:val="20"/>
          <w:lang w:val="en-US" w:eastAsia="zh-CN"/>
        </w:rPr>
        <w:t xml:space="preserve"> (i.e. RF ED), </w:t>
      </w:r>
      <w:r>
        <w:rPr>
          <w:rFonts w:hint="default" w:ascii="Times New Roman" w:hAnsi="Times New Roman" w:eastAsia="Batang" w:cs="Times New Roman"/>
          <w:sz w:val="20"/>
          <w:szCs w:val="20"/>
          <w:lang w:val="en-GB" w:eastAsia="zh-CN"/>
        </w:rPr>
        <w:t>Heterodyne architecture with IF</w:t>
      </w:r>
      <w:r>
        <w:rPr>
          <w:rFonts w:hint="eastAsia" w:eastAsia="Batang" w:cs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eastAsia="Batang" w:cs="Times New Roman"/>
          <w:sz w:val="20"/>
          <w:szCs w:val="20"/>
          <w:lang w:val="en-GB" w:eastAsia="zh-CN"/>
        </w:rPr>
        <w:t xml:space="preserve">Homodyne/zero-IF architecture </w:t>
      </w:r>
      <w:r>
        <w:rPr>
          <w:rFonts w:hint="eastAsia" w:eastAsia="Batang" w:cs="Times New Roman"/>
          <w:sz w:val="20"/>
          <w:szCs w:val="20"/>
          <w:lang w:val="en-US" w:eastAsia="zh-CN"/>
        </w:rPr>
        <w:t xml:space="preserve">were given in the LS.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Batang" w:cs="Times New Roman"/>
          <w:sz w:val="20"/>
          <w:szCs w:val="20"/>
          <w:lang w:val="en-US" w:eastAsia="zh-CN"/>
        </w:rPr>
      </w:pPr>
      <w:r>
        <w:rPr>
          <w:rFonts w:hint="eastAsia" w:eastAsia="Batang" w:cs="Times New Roman"/>
          <w:sz w:val="20"/>
          <w:szCs w:val="20"/>
          <w:lang w:val="en-US" w:eastAsia="zh-CN"/>
        </w:rPr>
        <w:t>In last meeting, RAN4 discussed some issues in details and there were some agreements achieved in [2], meanwhile LS out to RAN1 was agreed in [3]. We think most of the agreements in the last meeting are for FR1 although FR2 is not excluded.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  <w:t xml:space="preserve">In this contribution, we give some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further </w:t>
      </w:r>
      <w:r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  <w:t>discussions on</w:t>
      </w:r>
      <w:bookmarkStart w:id="12" w:name="OLE_LINK76"/>
      <w:r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  <w:t xml:space="preserve"> </w:t>
      </w:r>
      <w:bookmarkStart w:id="13" w:name="OLE_LINK94"/>
      <w:r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  <w:t>the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 </w:t>
      </w:r>
      <w:bookmarkEnd w:id="13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LP-WUR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/>
        </w:rPr>
        <w:t xml:space="preserve"> architecture</w:t>
      </w:r>
      <w:bookmarkEnd w:id="12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. </w:t>
      </w:r>
    </w:p>
    <w:bookmarkEnd w:id="0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default"/>
          <w:b/>
          <w:bCs/>
          <w:sz w:val="20"/>
          <w:szCs w:val="20"/>
          <w:u w:val="single"/>
          <w:lang w:val="en-US" w:eastAsia="zh-CN"/>
        </w:rPr>
      </w:pPr>
      <w:bookmarkStart w:id="14" w:name="OLE_LINK44"/>
      <w:bookmarkStart w:id="15" w:name="OLE_LINK66"/>
      <w:bookmarkStart w:id="16" w:name="OLE_LINK28"/>
      <w:bookmarkStart w:id="17" w:name="OLE_LINK24"/>
      <w:bookmarkStart w:id="18" w:name="OLE_LINK23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2.1 Supported channel BW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pacing w:after="120" w:line="276" w:lineRule="auto"/>
        <w:contextualSpacing/>
        <w:rPr>
          <w:rFonts w:hint="default" w:ascii="Times New Roman" w:hAnsi="Times New Roman" w:eastAsia="宋体" w:cs="Times New Roman"/>
          <w:sz w:val="20"/>
          <w:szCs w:val="24"/>
          <w:u w:val="none"/>
          <w:lang w:val="en-US" w:eastAsia="en-US" w:bidi="ar-SA"/>
        </w:rPr>
      </w:pP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 xml:space="preserve">In the LS, there were several bullets included from RAN4 to RAN1 to </w:t>
      </w:r>
      <w:r>
        <w:rPr>
          <w:lang w:eastAsia="zh-CN"/>
        </w:rPr>
        <w:t>further evaluate the RF aspects of LP-WUR architecture</w:t>
      </w:r>
      <w:r>
        <w:rPr>
          <w:rFonts w:hint="eastAsia"/>
          <w:lang w:val="en-US" w:eastAsia="zh-CN"/>
        </w:rPr>
        <w:t>, which are: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987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To further evaluate the RF aspects of LP-WUR architecture, RAN4 would like to know the following clarifications from RAN1: </w:t>
            </w:r>
          </w:p>
          <w:p>
            <w:pPr>
              <w:pStyle w:val="3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rFonts w:ascii="Times New Roman" w:hAnsi="Times New Roman" w:eastAsia="宋体"/>
                <w:sz w:val="20"/>
                <w:szCs w:val="24"/>
              </w:rPr>
            </w:pPr>
            <w:r>
              <w:rPr>
                <w:rFonts w:ascii="Times New Roman" w:hAnsi="Times New Roman" w:eastAsia="宋体"/>
                <w:sz w:val="20"/>
                <w:szCs w:val="24"/>
              </w:rPr>
              <w:t>Whether IoT/wearables/smartphone UE types are all considered for LP-WUR design</w:t>
            </w:r>
          </w:p>
          <w:p>
            <w:pPr>
              <w:pStyle w:val="3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rFonts w:ascii="Times New Roman" w:hAnsi="Times New Roman" w:eastAsia="宋体"/>
                <w:sz w:val="20"/>
                <w:szCs w:val="24"/>
              </w:rPr>
            </w:pPr>
            <w:r>
              <w:rPr>
                <w:rFonts w:ascii="Times New Roman" w:hAnsi="Times New Roman" w:eastAsia="宋体"/>
                <w:sz w:val="20"/>
                <w:szCs w:val="24"/>
              </w:rPr>
              <w:t xml:space="preserve">Power consumption, coverage and SNR targets </w:t>
            </w:r>
          </w:p>
          <w:p>
            <w:pPr>
              <w:pStyle w:val="3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rFonts w:ascii="Times New Roman" w:hAnsi="Times New Roman" w:eastAsia="宋体"/>
                <w:sz w:val="20"/>
                <w:szCs w:val="24"/>
              </w:rPr>
            </w:pPr>
            <w:r>
              <w:rPr>
                <w:rFonts w:ascii="Times New Roman" w:hAnsi="Times New Roman" w:eastAsia="宋体"/>
                <w:sz w:val="20"/>
                <w:szCs w:val="24"/>
              </w:rPr>
              <w:t>Max occupied RB number in channel bandwidth for LP-WUS, for 1.4MHz and 5MHz RF bandwidth case</w:t>
            </w:r>
          </w:p>
          <w:p>
            <w:pPr>
              <w:pStyle w:val="3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rFonts w:ascii="Times New Roman" w:hAnsi="Times New Roman" w:eastAsia="宋体"/>
                <w:sz w:val="20"/>
                <w:szCs w:val="24"/>
              </w:rPr>
            </w:pPr>
            <w:r>
              <w:rPr>
                <w:rFonts w:ascii="Times New Roman" w:hAnsi="Times New Roman" w:eastAsia="宋体"/>
                <w:sz w:val="20"/>
                <w:szCs w:val="24"/>
              </w:rPr>
              <w:t>Possible supported SCS for LP-WUS, if applicable</w:t>
            </w:r>
          </w:p>
          <w:p>
            <w:pPr>
              <w:pStyle w:val="3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rFonts w:ascii="Times New Roman" w:hAnsi="Times New Roman" w:eastAsia="宋体"/>
                <w:sz w:val="20"/>
                <w:szCs w:val="24"/>
              </w:rPr>
            </w:pPr>
            <w:r>
              <w:rPr>
                <w:rFonts w:ascii="Times New Roman" w:hAnsi="Times New Roman" w:eastAsia="宋体"/>
                <w:sz w:val="20"/>
                <w:szCs w:val="24"/>
              </w:rPr>
              <w:t xml:space="preserve">Whether </w:t>
            </w:r>
            <w:bookmarkStart w:id="19" w:name="OLE_LINK90"/>
            <w:bookmarkStart w:id="20" w:name="OLE_LINK93"/>
            <w:r>
              <w:rPr>
                <w:rFonts w:ascii="Times New Roman" w:hAnsi="Times New Roman" w:eastAsia="宋体"/>
                <w:sz w:val="20"/>
                <w:szCs w:val="24"/>
              </w:rPr>
              <w:t>WUS can be located in a band separate</w:t>
            </w:r>
            <w:bookmarkEnd w:id="19"/>
            <w:r>
              <w:rPr>
                <w:rFonts w:ascii="Times New Roman" w:hAnsi="Times New Roman" w:eastAsia="宋体"/>
                <w:sz w:val="20"/>
                <w:szCs w:val="24"/>
              </w:rPr>
              <w:t xml:space="preserve"> from the UE’s NR band</w:t>
            </w:r>
            <w:bookmarkEnd w:id="20"/>
          </w:p>
          <w:p>
            <w:pPr>
              <w:pStyle w:val="3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rFonts w:ascii="Times New Roman" w:hAnsi="Times New Roman" w:eastAsia="宋体"/>
                <w:sz w:val="20"/>
                <w:szCs w:val="24"/>
              </w:rPr>
            </w:pPr>
            <w:r>
              <w:rPr>
                <w:rFonts w:hint="eastAsia" w:ascii="Times New Roman" w:hAnsi="Times New Roman" w:eastAsia="宋体"/>
                <w:sz w:val="20"/>
                <w:szCs w:val="24"/>
                <w:lang w:eastAsia="zh-CN"/>
              </w:rPr>
              <w:t>W</w:t>
            </w:r>
            <w:r>
              <w:rPr>
                <w:rFonts w:ascii="Times New Roman" w:hAnsi="Times New Roman" w:eastAsia="宋体"/>
                <w:sz w:val="20"/>
                <w:szCs w:val="24"/>
                <w:lang w:eastAsia="zh-CN"/>
              </w:rPr>
              <w:t xml:space="preserve">hether FR1 is considered as first priority frequency range </w:t>
            </w:r>
          </w:p>
          <w:p>
            <w:pPr>
              <w:pStyle w:val="34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20"/>
              <w:textAlignment w:val="baseline"/>
              <w:rPr>
                <w:rFonts w:hint="default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宋体"/>
                <w:sz w:val="20"/>
                <w:szCs w:val="24"/>
              </w:rPr>
              <w:t xml:space="preserve">Whether in-band power boosting of LP-WUS </w:t>
            </w:r>
            <w:r>
              <w:rPr>
                <w:rFonts w:hint="eastAsia" w:ascii="Times New Roman" w:hAnsi="Times New Roman" w:eastAsia="宋体"/>
                <w:sz w:val="20"/>
                <w:szCs w:val="24"/>
                <w:lang w:eastAsia="zh-CN"/>
              </w:rPr>
              <w:t>is</w:t>
            </w:r>
            <w:r>
              <w:rPr>
                <w:rFonts w:ascii="Times New Roman" w:hAnsi="Times New Roman" w:eastAsia="宋体"/>
                <w:sz w:val="20"/>
                <w:szCs w:val="24"/>
              </w:rPr>
              <w:t xml:space="preserve"> considered from RAN1 perspective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>In which for this bullet:</w:t>
      </w:r>
    </w:p>
    <w:p>
      <w:pPr>
        <w:pStyle w:val="34"/>
        <w:keepNext/>
        <w:keepLines/>
        <w:pageBreakBefore w:val="0"/>
        <w:widowControl/>
        <w:numPr>
          <w:ilvl w:val="0"/>
          <w:numId w:val="8"/>
        </w:numPr>
        <w:kinsoku/>
        <w:wordWrap/>
        <w:topLinePunct w:val="0"/>
        <w:bidi w:val="0"/>
        <w:snapToGrid/>
        <w:spacing w:after="120"/>
        <w:rPr>
          <w:rFonts w:ascii="Times New Roman" w:hAnsi="Times New Roman" w:eastAsia="宋体"/>
          <w:sz w:val="20"/>
          <w:szCs w:val="24"/>
        </w:rPr>
      </w:pPr>
      <w:r>
        <w:rPr>
          <w:rFonts w:ascii="Times New Roman" w:hAnsi="Times New Roman" w:eastAsia="宋体"/>
          <w:sz w:val="20"/>
          <w:szCs w:val="24"/>
        </w:rPr>
        <w:t>Whether WUS can be located in a band separate from the UE’s NR band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sz w:val="20"/>
          <w:szCs w:val="24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 xml:space="preserve">In our understanding, LP-WUS operating </w:t>
      </w:r>
      <w:r>
        <w:rPr>
          <w:rFonts w:ascii="Times New Roman" w:hAnsi="Times New Roman" w:eastAsia="宋体"/>
          <w:sz w:val="20"/>
          <w:szCs w:val="24"/>
        </w:rPr>
        <w:t>in a band separate from the UE’s NR band</w:t>
      </w:r>
      <w:r>
        <w:rPr>
          <w:rFonts w:hint="eastAsia"/>
          <w:sz w:val="20"/>
          <w:szCs w:val="24"/>
          <w:lang w:val="en-US" w:eastAsia="zh-CN"/>
        </w:rPr>
        <w:t xml:space="preserve"> means the LP-WUS carrier can be operated as a normal carrier, and it is similar with the LTE standalone NB-IoT. Moreover it was also mentioned that </w:t>
      </w:r>
      <w:r>
        <w:rPr>
          <w:rFonts w:ascii="Times New Roman" w:hAnsi="Times New Roman" w:eastAsia="宋体"/>
          <w:sz w:val="20"/>
          <w:szCs w:val="24"/>
        </w:rPr>
        <w:t>1.4MHz and 5MHz RF bandwidth</w:t>
      </w:r>
      <w:r>
        <w:rPr>
          <w:rFonts w:hint="eastAsia"/>
          <w:sz w:val="20"/>
          <w:szCs w:val="24"/>
          <w:lang w:val="en-US" w:eastAsia="zh-CN"/>
        </w:rPr>
        <w:t xml:space="preserve"> for the LP-WUS, and meanwhile there are some other agreements in the WF: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2-2-2: Starting point for ACS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Agreement: 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bookmarkStart w:id="21" w:name="_Hlk128682875"/>
            <w:bookmarkStart w:id="22" w:name="OLE_LINK96"/>
            <w:r>
              <w:rPr>
                <w:rFonts w:eastAsia="宋体"/>
                <w:sz w:val="20"/>
                <w:szCs w:val="20"/>
              </w:rPr>
              <w:t>Values from current UE specifications are used as a starting point for discussion to evaluate LP-WUR performance</w:t>
            </w:r>
            <w:bookmarkEnd w:id="21"/>
          </w:p>
          <w:bookmarkEnd w:id="22"/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2-3-2: Adjacent subcarrier impacts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Agreement: 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</w:t>
            </w:r>
            <w:r>
              <w:rPr>
                <w:rFonts w:eastAsia="宋体"/>
                <w:sz w:val="20"/>
                <w:szCs w:val="20"/>
              </w:rPr>
              <w:tab/>
            </w:r>
            <w:r>
              <w:rPr>
                <w:rFonts w:eastAsia="宋体"/>
                <w:sz w:val="20"/>
                <w:szCs w:val="20"/>
              </w:rPr>
              <w:t>Consider 1.4MHz and 5MHz WUS bandwidth for FR1 evaluation as the starting point</w:t>
            </w:r>
          </w:p>
          <w:p>
            <w:pPr>
              <w:pStyle w:val="34"/>
              <w:keepNext/>
              <w:keepLines/>
              <w:pageBreakBefore w:val="0"/>
              <w:numPr>
                <w:ilvl w:val="2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firstLineChars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FFS on how many LP-WUS RBs can be allocated in channel bandwidth</w:t>
            </w:r>
          </w:p>
          <w:p>
            <w:pPr>
              <w:pStyle w:val="34"/>
              <w:keepNext/>
              <w:keepLines/>
              <w:pageBreakBefore w:val="0"/>
              <w:numPr>
                <w:ilvl w:val="2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firstLineChars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Guard band if needed, can be located within 1.4MHz and 5MHz RF bandwidth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2-5-1: General BS RF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Agreements: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hint="eastAsia"/>
                <w:sz w:val="20"/>
                <w:szCs w:val="24"/>
                <w:vertAlign w:val="baseline"/>
                <w:lang w:val="en-US" w:eastAsia="zh-CN"/>
              </w:rPr>
            </w:pPr>
            <w:bookmarkStart w:id="23" w:name="OLE_LINK86"/>
            <w:r>
              <w:rPr>
                <w:rFonts w:eastAsia="宋体"/>
                <w:sz w:val="20"/>
                <w:szCs w:val="20"/>
              </w:rPr>
              <w:t xml:space="preserve">No impact of </w:t>
            </w:r>
            <w:bookmarkStart w:id="24" w:name="OLE_LINK89"/>
            <w:r>
              <w:rPr>
                <w:rFonts w:eastAsia="宋体"/>
                <w:sz w:val="20"/>
                <w:szCs w:val="20"/>
              </w:rPr>
              <w:t>LP-WUS</w:t>
            </w:r>
            <w:bookmarkEnd w:id="24"/>
            <w:r>
              <w:rPr>
                <w:rFonts w:eastAsia="宋体"/>
                <w:sz w:val="20"/>
                <w:szCs w:val="20"/>
              </w:rPr>
              <w:t xml:space="preserve"> on the existing</w:t>
            </w:r>
            <w:bookmarkStart w:id="25" w:name="OLE_LINK91"/>
            <w:r>
              <w:rPr>
                <w:rFonts w:eastAsia="宋体"/>
                <w:sz w:val="20"/>
                <w:szCs w:val="20"/>
              </w:rPr>
              <w:t xml:space="preserve"> gNB emissions and</w:t>
            </w:r>
            <w:bookmarkStart w:id="26" w:name="OLE_LINK85"/>
            <w:r>
              <w:rPr>
                <w:rFonts w:eastAsia="宋体"/>
                <w:sz w:val="20"/>
                <w:szCs w:val="20"/>
              </w:rPr>
              <w:t xml:space="preserve"> compliance requirements</w:t>
            </w:r>
            <w:bookmarkEnd w:id="23"/>
            <w:bookmarkEnd w:id="25"/>
            <w:bookmarkEnd w:id="26"/>
            <w:r>
              <w:rPr>
                <w:rFonts w:eastAsia="宋体"/>
                <w:sz w:val="20"/>
                <w:szCs w:val="20"/>
              </w:rPr>
              <w:t xml:space="preserve"> is baseline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By combining the above related agreements together, if FR1 </w:t>
      </w: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 xml:space="preserve">LP-WUS can be operated </w:t>
      </w:r>
      <w:r>
        <w:rPr>
          <w:rFonts w:ascii="Times New Roman" w:hAnsi="Times New Roman" w:eastAsia="宋体"/>
          <w:sz w:val="20"/>
          <w:szCs w:val="24"/>
        </w:rPr>
        <w:t>in a band separate</w:t>
      </w:r>
      <w:r>
        <w:rPr>
          <w:rFonts w:hint="eastAsia"/>
          <w:sz w:val="20"/>
          <w:szCs w:val="24"/>
          <w:lang w:val="en-US" w:eastAsia="zh-CN"/>
        </w:rPr>
        <w:t>d</w:t>
      </w:r>
      <w:r>
        <w:rPr>
          <w:rFonts w:ascii="Times New Roman" w:hAnsi="Times New Roman" w:eastAsia="宋体"/>
          <w:sz w:val="20"/>
          <w:szCs w:val="24"/>
        </w:rPr>
        <w:t xml:space="preserve"> from the UE’s NR band</w:t>
      </w:r>
      <w:r>
        <w:rPr>
          <w:rFonts w:hint="eastAsia"/>
          <w:sz w:val="20"/>
          <w:szCs w:val="24"/>
          <w:lang w:val="en-US" w:eastAsia="zh-CN"/>
        </w:rPr>
        <w:t>,1.4MHz and 5MHz channel bandwidths are supported without</w:t>
      </w:r>
      <w:r>
        <w:rPr>
          <w:rFonts w:eastAsia="宋体"/>
          <w:sz w:val="20"/>
          <w:szCs w:val="20"/>
        </w:rPr>
        <w:t xml:space="preserve"> impact on the existing gNB emissions and compliance requirements</w:t>
      </w:r>
      <w:r>
        <w:rPr>
          <w:rFonts w:hint="eastAsia"/>
          <w:sz w:val="20"/>
          <w:szCs w:val="20"/>
          <w:lang w:val="en-US" w:eastAsia="zh-CN"/>
        </w:rPr>
        <w:t xml:space="preserve">.As we know, 1.4MHz is not supported in NR </w:t>
      </w:r>
      <w:bookmarkStart w:id="27" w:name="OLE_LINK87"/>
      <w:r>
        <w:rPr>
          <w:rFonts w:hint="eastAsia"/>
          <w:sz w:val="20"/>
          <w:szCs w:val="20"/>
          <w:lang w:val="en-US" w:eastAsia="zh-CN"/>
        </w:rPr>
        <w:t>as of now</w:t>
      </w:r>
      <w:bookmarkEnd w:id="27"/>
      <w:r>
        <w:rPr>
          <w:rFonts w:hint="eastAsia"/>
          <w:sz w:val="20"/>
          <w:szCs w:val="20"/>
          <w:lang w:val="en-US" w:eastAsia="zh-CN"/>
        </w:rPr>
        <w:t>, there are no requirements defined in the specifications of TS38.101-1 and TS38.104, so</w:t>
      </w:r>
      <w:bookmarkStart w:id="28" w:name="OLE_LINK97"/>
      <w:r>
        <w:rPr>
          <w:rFonts w:hint="eastAsia"/>
          <w:sz w:val="20"/>
          <w:szCs w:val="20"/>
          <w:lang w:val="en-US" w:eastAsia="zh-CN"/>
        </w:rPr>
        <w:t xml:space="preserve"> if </w:t>
      </w:r>
      <w:r>
        <w:rPr>
          <w:rFonts w:hint="eastAsia"/>
          <w:sz w:val="20"/>
          <w:szCs w:val="24"/>
          <w:lang w:val="en-US" w:eastAsia="zh-CN"/>
        </w:rPr>
        <w:t xml:space="preserve">1.4MHz channel bandwidth is supported for a </w:t>
      </w:r>
      <w:r>
        <w:rPr>
          <w:rFonts w:eastAsia="宋体"/>
          <w:sz w:val="20"/>
          <w:szCs w:val="20"/>
        </w:rPr>
        <w:t>LP-WUS</w:t>
      </w:r>
      <w:r>
        <w:rPr>
          <w:rFonts w:hint="eastAsia"/>
          <w:sz w:val="20"/>
          <w:szCs w:val="20"/>
          <w:lang w:val="en-US" w:eastAsia="zh-CN"/>
        </w:rPr>
        <w:t xml:space="preserve"> in the case of the LP-</w:t>
      </w:r>
      <w:r>
        <w:rPr>
          <w:rFonts w:ascii="Times New Roman" w:hAnsi="Times New Roman" w:eastAsia="宋体"/>
          <w:sz w:val="20"/>
          <w:szCs w:val="24"/>
        </w:rPr>
        <w:t xml:space="preserve">WUS </w:t>
      </w:r>
      <w:r>
        <w:rPr>
          <w:rFonts w:hint="eastAsia"/>
          <w:sz w:val="20"/>
          <w:szCs w:val="24"/>
          <w:lang w:val="en-US" w:eastAsia="zh-CN"/>
        </w:rPr>
        <w:t>is</w:t>
      </w:r>
      <w:r>
        <w:rPr>
          <w:rFonts w:ascii="Times New Roman" w:hAnsi="Times New Roman" w:eastAsia="宋体"/>
          <w:sz w:val="20"/>
          <w:szCs w:val="24"/>
        </w:rPr>
        <w:t xml:space="preserve"> located in a separate</w:t>
      </w:r>
      <w:r>
        <w:rPr>
          <w:rFonts w:hint="eastAsia"/>
          <w:sz w:val="20"/>
          <w:szCs w:val="24"/>
          <w:lang w:val="en-US" w:eastAsia="zh-CN"/>
        </w:rPr>
        <w:t xml:space="preserve">d </w:t>
      </w:r>
      <w:r>
        <w:rPr>
          <w:rFonts w:ascii="Times New Roman" w:hAnsi="Times New Roman" w:eastAsia="宋体"/>
          <w:sz w:val="20"/>
          <w:szCs w:val="24"/>
        </w:rPr>
        <w:t>band</w:t>
      </w:r>
      <w:r>
        <w:rPr>
          <w:rFonts w:hint="eastAsia"/>
          <w:sz w:val="20"/>
          <w:szCs w:val="24"/>
          <w:lang w:val="en-US" w:eastAsia="zh-CN"/>
        </w:rPr>
        <w:t xml:space="preserve">, then </w:t>
      </w:r>
      <w:bookmarkStart w:id="29" w:name="OLE_LINK92"/>
      <w:r>
        <w:rPr>
          <w:rFonts w:hint="eastAsia"/>
          <w:sz w:val="20"/>
          <w:szCs w:val="24"/>
          <w:lang w:val="en-US" w:eastAsia="zh-CN"/>
        </w:rPr>
        <w:t>lots of new BS Tx requirements should be defined for this 1.4MHz LP-WUS single carrier</w:t>
      </w:r>
      <w:bookmarkEnd w:id="28"/>
      <w:bookmarkEnd w:id="29"/>
      <w:r>
        <w:rPr>
          <w:rFonts w:hint="eastAsia"/>
          <w:sz w:val="20"/>
          <w:szCs w:val="24"/>
          <w:lang w:val="en-US" w:eastAsia="zh-CN"/>
        </w:rPr>
        <w:t xml:space="preserve">, and with the experience of LTE, the gNB emission requirements for 1.4MHz and 5MHz are different, which means the existing </w:t>
      </w:r>
      <w:r>
        <w:rPr>
          <w:rFonts w:eastAsia="宋体"/>
          <w:sz w:val="20"/>
          <w:szCs w:val="20"/>
        </w:rPr>
        <w:t>gNB emissions and compliance requirements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 xml:space="preserve">requirement cannot be applied. 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Moreover, for UE ACS requirements, there are no requirements defined for 1.4MHz single carrier, it can be foreseen that new UE Rx requirements should also be defined for 1.4MHz LP-WUS single carrier </w:t>
      </w:r>
      <w:r>
        <w:rPr>
          <w:rFonts w:hint="eastAsia"/>
          <w:sz w:val="20"/>
          <w:szCs w:val="20"/>
          <w:lang w:val="en-US" w:eastAsia="zh-CN"/>
        </w:rPr>
        <w:t xml:space="preserve">if </w:t>
      </w:r>
      <w:r>
        <w:rPr>
          <w:rFonts w:hint="eastAsia"/>
          <w:sz w:val="20"/>
          <w:szCs w:val="24"/>
          <w:lang w:val="en-US" w:eastAsia="zh-CN"/>
        </w:rPr>
        <w:t xml:space="preserve">1.4MHz channel bandwidth is supported for a </w:t>
      </w:r>
      <w:r>
        <w:rPr>
          <w:rFonts w:eastAsia="宋体"/>
          <w:sz w:val="20"/>
          <w:szCs w:val="20"/>
        </w:rPr>
        <w:t>LP-WUS</w:t>
      </w:r>
      <w:r>
        <w:rPr>
          <w:rFonts w:hint="eastAsia"/>
          <w:sz w:val="20"/>
          <w:szCs w:val="20"/>
          <w:lang w:val="en-US" w:eastAsia="zh-CN"/>
        </w:rPr>
        <w:t xml:space="preserve"> in the case of the LP-</w:t>
      </w:r>
      <w:r>
        <w:rPr>
          <w:rFonts w:ascii="Times New Roman" w:hAnsi="Times New Roman" w:eastAsia="宋体"/>
          <w:sz w:val="20"/>
          <w:szCs w:val="24"/>
        </w:rPr>
        <w:t xml:space="preserve">WUS </w:t>
      </w:r>
      <w:r>
        <w:rPr>
          <w:rFonts w:hint="eastAsia"/>
          <w:sz w:val="20"/>
          <w:szCs w:val="24"/>
          <w:lang w:val="en-US" w:eastAsia="zh-CN"/>
        </w:rPr>
        <w:t>is</w:t>
      </w:r>
      <w:r>
        <w:rPr>
          <w:rFonts w:ascii="Times New Roman" w:hAnsi="Times New Roman" w:eastAsia="宋体"/>
          <w:sz w:val="20"/>
          <w:szCs w:val="24"/>
        </w:rPr>
        <w:t xml:space="preserve"> located in a separate</w:t>
      </w:r>
      <w:r>
        <w:rPr>
          <w:rFonts w:hint="eastAsia"/>
          <w:sz w:val="20"/>
          <w:szCs w:val="24"/>
          <w:lang w:val="en-US" w:eastAsia="zh-CN"/>
        </w:rPr>
        <w:t xml:space="preserve">d </w:t>
      </w:r>
      <w:r>
        <w:rPr>
          <w:rFonts w:ascii="Times New Roman" w:hAnsi="Times New Roman" w:eastAsia="宋体"/>
          <w:sz w:val="20"/>
          <w:szCs w:val="24"/>
        </w:rPr>
        <w:t>band</w:t>
      </w:r>
      <w:r>
        <w:rPr>
          <w:rFonts w:hint="eastAsia"/>
          <w:sz w:val="20"/>
          <w:szCs w:val="24"/>
          <w:lang w:val="en-US" w:eastAsia="zh-CN"/>
        </w:rPr>
        <w:t xml:space="preserve">. Therefore, it is proposed that </w:t>
      </w:r>
      <w:bookmarkStart w:id="30" w:name="OLE_LINK95"/>
      <w:r>
        <w:rPr>
          <w:rFonts w:hint="eastAsia"/>
          <w:sz w:val="20"/>
          <w:szCs w:val="24"/>
          <w:lang w:val="en-US" w:eastAsia="zh-CN"/>
        </w:rPr>
        <w:t xml:space="preserve">1.4MHz channel bandwidth is not supported </w:t>
      </w:r>
      <w:bookmarkEnd w:id="30"/>
      <w:r>
        <w:rPr>
          <w:rFonts w:hint="eastAsia"/>
          <w:sz w:val="20"/>
          <w:szCs w:val="24"/>
          <w:lang w:val="en-US" w:eastAsia="zh-CN"/>
        </w:rPr>
        <w:t>if FR1 LP-</w:t>
      </w:r>
      <w:r>
        <w:rPr>
          <w:rFonts w:ascii="Times New Roman" w:hAnsi="Times New Roman" w:eastAsia="宋体"/>
          <w:sz w:val="20"/>
          <w:szCs w:val="24"/>
        </w:rPr>
        <w:t xml:space="preserve">WUS </w:t>
      </w:r>
      <w:r>
        <w:rPr>
          <w:rFonts w:hint="eastAsia"/>
          <w:sz w:val="20"/>
          <w:szCs w:val="24"/>
          <w:lang w:val="en-US" w:eastAsia="zh-CN"/>
        </w:rPr>
        <w:t>is</w:t>
      </w:r>
      <w:r>
        <w:rPr>
          <w:rFonts w:ascii="Times New Roman" w:hAnsi="Times New Roman" w:eastAsia="宋体"/>
          <w:sz w:val="20"/>
          <w:szCs w:val="24"/>
        </w:rPr>
        <w:t xml:space="preserve"> located in a separate</w:t>
      </w:r>
      <w:r>
        <w:rPr>
          <w:rFonts w:hint="eastAsia"/>
          <w:sz w:val="20"/>
          <w:szCs w:val="24"/>
          <w:lang w:val="en-US" w:eastAsia="zh-CN"/>
        </w:rPr>
        <w:t>d</w:t>
      </w:r>
      <w:r>
        <w:rPr>
          <w:rFonts w:ascii="Times New Roman" w:hAnsi="Times New Roman" w:eastAsia="宋体"/>
          <w:sz w:val="20"/>
          <w:szCs w:val="24"/>
        </w:rPr>
        <w:t xml:space="preserve"> band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b/>
          <w:bCs/>
          <w:i/>
          <w:iCs/>
          <w:sz w:val="20"/>
          <w:szCs w:val="24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Observation 1. New BS Tx requirements and UE Rx requirements should be defined for 1.4MHz LP-WUS single carrier if FR1 LP-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 xml:space="preserve">WUS 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is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 xml:space="preserve"> located in a separate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d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 xml:space="preserve"> band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b/>
          <w:bCs/>
          <w:i/>
          <w:iCs/>
          <w:sz w:val="20"/>
          <w:szCs w:val="24"/>
          <w:lang w:val="en-US" w:eastAsia="zh-CN"/>
        </w:rPr>
      </w:pPr>
      <w:bookmarkStart w:id="31" w:name="OLE_LINK100"/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Proposal 1. If FR1 LP-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>WUS can be located in a band separate from the UE’s NR band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, 1.4MHz channel bandwidth is not supported.</w:t>
      </w:r>
    </w:p>
    <w:bookmarkEnd w:id="31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default"/>
          <w:b/>
          <w:bCs/>
          <w:sz w:val="20"/>
          <w:szCs w:val="20"/>
          <w:u w:val="single"/>
          <w:lang w:val="en-US" w:eastAsia="zh-CN"/>
        </w:rPr>
      </w:pPr>
      <w:bookmarkStart w:id="32" w:name="OLE_LINK12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2.2 Rx chain</w:t>
      </w:r>
    </w:p>
    <w:bookmarkEnd w:id="32"/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pacing w:after="120" w:line="276" w:lineRule="auto"/>
        <w:contextualSpacing/>
        <w:rPr>
          <w:rFonts w:hint="default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 w:cs="Times New Roman"/>
          <w:sz w:val="20"/>
          <w:szCs w:val="24"/>
          <w:lang w:val="en-US" w:eastAsia="zh-CN" w:bidi="ar-SA"/>
        </w:rPr>
        <w:t xml:space="preserve">For the number of </w:t>
      </w:r>
      <w:bookmarkStart w:id="33" w:name="OLE_LINK11"/>
      <w:r>
        <w:rPr>
          <w:rFonts w:hint="eastAsia" w:cs="Times New Roman"/>
          <w:sz w:val="20"/>
          <w:szCs w:val="24"/>
          <w:lang w:val="en-US" w:eastAsia="zh-CN" w:bidi="ar-SA"/>
        </w:rPr>
        <w:t>Rx chain</w:t>
      </w:r>
      <w:bookmarkEnd w:id="33"/>
      <w:r>
        <w:rPr>
          <w:rFonts w:hint="eastAsia" w:cs="Times New Roman"/>
          <w:sz w:val="20"/>
          <w:szCs w:val="24"/>
          <w:lang w:val="en-US" w:eastAsia="zh-CN" w:bidi="ar-SA"/>
        </w:rPr>
        <w:t xml:space="preserve"> for the LP-WUS, it was assumed 1Rx architecture for LP-WUS as starting point. In addition, both FR1 and FR2 are considered in the scope of SI. 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2-1</w:t>
            </w:r>
            <w:r>
              <w:rPr>
                <w:rFonts w:hint="eastAsia"/>
                <w:b/>
                <w:sz w:val="20"/>
                <w:szCs w:val="20"/>
                <w:u w:val="single"/>
              </w:rPr>
              <w:t>-</w:t>
            </w:r>
            <w:r>
              <w:rPr>
                <w:b/>
                <w:sz w:val="20"/>
                <w:szCs w:val="20"/>
                <w:u w:val="single"/>
                <w:lang w:eastAsia="ko-KR"/>
              </w:rPr>
              <w:t xml:space="preserve">4: Frequency range 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Agreements: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 Both FR1 and FR2 are considered in the scope of SI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 xml:space="preserve">Issue 2-1-5: Number of RX chain for LP-WUR 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Agreements: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hint="default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eastAsia="宋体"/>
                <w:sz w:val="20"/>
                <w:szCs w:val="20"/>
              </w:rPr>
              <w:t xml:space="preserve"> </w:t>
            </w:r>
            <w:bookmarkStart w:id="34" w:name="_Hlk128683300"/>
            <w:r>
              <w:rPr>
                <w:rFonts w:eastAsia="宋体"/>
                <w:sz w:val="20"/>
                <w:szCs w:val="20"/>
              </w:rPr>
              <w:t xml:space="preserve">RAN4 assume 1RX </w:t>
            </w:r>
            <w:bookmarkStart w:id="35" w:name="OLE_LINK99"/>
            <w:r>
              <w:rPr>
                <w:rFonts w:eastAsia="宋体"/>
                <w:sz w:val="20"/>
                <w:szCs w:val="20"/>
              </w:rPr>
              <w:t>architecture for LP-WUR</w:t>
            </w:r>
            <w:bookmarkEnd w:id="35"/>
            <w:r>
              <w:rPr>
                <w:rFonts w:eastAsia="宋体"/>
                <w:sz w:val="20"/>
                <w:szCs w:val="20"/>
              </w:rPr>
              <w:t xml:space="preserve"> as starting point</w:t>
            </w:r>
            <w:bookmarkEnd w:id="34"/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</w:pPr>
      <w:r>
        <w:rPr>
          <w:rFonts w:hint="eastAsia"/>
          <w:b w:val="0"/>
          <w:bCs w:val="0"/>
          <w:sz w:val="20"/>
          <w:szCs w:val="20"/>
          <w:u w:val="none"/>
          <w:lang w:val="en-US" w:eastAsia="zh-CN"/>
        </w:rPr>
        <w:t xml:space="preserve">The current requirements for FR2 NR UE are based on dual 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0"/>
          <w:szCs w:val="20"/>
          <w:u w:val="none"/>
          <w:lang w:val="en-US" w:eastAsia="zh-CN" w:bidi="ar-SA"/>
        </w:rPr>
        <w:t>polarization</w:t>
      </w:r>
      <w:r>
        <w:rPr>
          <w:rFonts w:hint="eastAsia" w:cs="Times New Roman"/>
          <w:b w:val="0"/>
          <w:bCs w:val="0"/>
          <w:kern w:val="2"/>
          <w:sz w:val="20"/>
          <w:szCs w:val="20"/>
          <w:u w:val="none"/>
          <w:lang w:val="en-US" w:eastAsia="zh-CN" w:bidi="ar-SA"/>
        </w:rPr>
        <w:t xml:space="preserve"> for both Tx and Rx, and it seems the agreements on number of Rx chain mainly for FR1. So it maybe better to clarify </w:t>
      </w:r>
      <w:bookmarkStart w:id="36" w:name="OLE_LINK101"/>
      <w:r>
        <w:rPr>
          <w:rFonts w:hint="eastAsia" w:cs="Times New Roman"/>
          <w:b w:val="0"/>
          <w:bCs w:val="0"/>
          <w:kern w:val="2"/>
          <w:sz w:val="20"/>
          <w:szCs w:val="20"/>
          <w:u w:val="none"/>
          <w:lang w:val="en-US" w:eastAsia="zh-CN" w:bidi="ar-SA"/>
        </w:rPr>
        <w:t xml:space="preserve">whether 1Rx </w:t>
      </w:r>
      <w:r>
        <w:rPr>
          <w:rFonts w:eastAsia="宋体"/>
          <w:sz w:val="20"/>
          <w:szCs w:val="20"/>
        </w:rPr>
        <w:t xml:space="preserve">architecture </w:t>
      </w:r>
      <w:r>
        <w:rPr>
          <w:rFonts w:hint="eastAsia"/>
          <w:sz w:val="20"/>
          <w:szCs w:val="20"/>
          <w:lang w:val="en-US" w:eastAsia="zh-CN"/>
        </w:rPr>
        <w:t xml:space="preserve">is also </w:t>
      </w:r>
      <w:r>
        <w:rPr>
          <w:rFonts w:eastAsia="宋体"/>
          <w:sz w:val="20"/>
          <w:szCs w:val="20"/>
        </w:rPr>
        <w:t xml:space="preserve">for </w:t>
      </w:r>
      <w:r>
        <w:rPr>
          <w:rFonts w:hint="eastAsia"/>
          <w:sz w:val="20"/>
          <w:szCs w:val="20"/>
          <w:lang w:val="en-US" w:eastAsia="zh-CN"/>
        </w:rPr>
        <w:t xml:space="preserve">FR2 </w:t>
      </w:r>
      <w:r>
        <w:rPr>
          <w:rFonts w:eastAsia="宋体"/>
          <w:sz w:val="20"/>
          <w:szCs w:val="20"/>
        </w:rPr>
        <w:t>LP-WUR</w:t>
      </w:r>
      <w:bookmarkEnd w:id="36"/>
      <w:r>
        <w:rPr>
          <w:rFonts w:hint="eastAsia"/>
          <w:sz w:val="20"/>
          <w:szCs w:val="20"/>
          <w:lang w:val="en-US" w:eastAsia="zh-CN"/>
        </w:rPr>
        <w:t xml:space="preserve"> considering Rx chain in FR2 is a vague conception due to high </w:t>
      </w:r>
      <w:r>
        <w:rPr>
          <w:rFonts w:hint="eastAsia"/>
          <w:sz w:val="20"/>
          <w:szCs w:val="20"/>
          <w:lang w:val="en-US" w:eastAsia="zh-CN"/>
        </w:rPr>
        <w:fldChar w:fldCharType="begin"/>
      </w:r>
      <w:r>
        <w:rPr>
          <w:rFonts w:hint="eastAsia"/>
          <w:sz w:val="20"/>
          <w:szCs w:val="20"/>
          <w:lang w:val="en-US" w:eastAsia="zh-CN"/>
        </w:rPr>
        <w:instrText xml:space="preserve"> HYPERLINK "D:/Youdao/Dict/5.4.43.3217/resultui/app:ds:integration" \t "D:/Youdao/Dict/5.4.43.3217/resultui/" </w:instrText>
      </w:r>
      <w:r>
        <w:rPr>
          <w:rFonts w:hint="eastAsia"/>
          <w:sz w:val="20"/>
          <w:szCs w:val="20"/>
          <w:lang w:val="en-US" w:eastAsia="zh-CN"/>
        </w:rPr>
        <w:fldChar w:fldCharType="separate"/>
      </w:r>
      <w:r>
        <w:rPr>
          <w:rFonts w:hint="default"/>
          <w:sz w:val="20"/>
          <w:szCs w:val="20"/>
          <w:lang w:val="en-US" w:eastAsia="zh-CN"/>
        </w:rPr>
        <w:t>integration</w:t>
      </w:r>
      <w:r>
        <w:rPr>
          <w:rFonts w:hint="default"/>
          <w:sz w:val="20"/>
          <w:szCs w:val="20"/>
          <w:lang w:val="en-US" w:eastAsia="zh-CN"/>
        </w:rPr>
        <w:fldChar w:fldCharType="end"/>
      </w:r>
      <w:r>
        <w:rPr>
          <w:rFonts w:hint="default"/>
          <w:sz w:val="20"/>
          <w:szCs w:val="20"/>
          <w:lang w:val="en-US" w:eastAsia="zh-CN"/>
        </w:rPr>
        <w:t xml:space="preserve"> </w:t>
      </w:r>
      <w:r>
        <w:rPr>
          <w:rFonts w:hint="default"/>
          <w:sz w:val="20"/>
          <w:szCs w:val="20"/>
          <w:lang w:val="en-US" w:eastAsia="zh-CN"/>
        </w:rPr>
        <w:fldChar w:fldCharType="begin"/>
      </w:r>
      <w:r>
        <w:rPr>
          <w:rFonts w:hint="default"/>
          <w:sz w:val="20"/>
          <w:szCs w:val="20"/>
          <w:lang w:val="en-US" w:eastAsia="zh-CN"/>
        </w:rPr>
        <w:instrText xml:space="preserve"> HYPERLINK "D:/Youdao/Dict/5.4.43.3217/resultui/app:ds:level" \t "D:/Youdao/Dict/5.4.43.3217/resultui/" </w:instrText>
      </w:r>
      <w:r>
        <w:rPr>
          <w:rFonts w:hint="default"/>
          <w:sz w:val="20"/>
          <w:szCs w:val="20"/>
          <w:lang w:val="en-US" w:eastAsia="zh-CN"/>
        </w:rPr>
        <w:fldChar w:fldCharType="separate"/>
      </w:r>
      <w:r>
        <w:rPr>
          <w:rFonts w:hint="default"/>
          <w:sz w:val="20"/>
          <w:szCs w:val="20"/>
          <w:lang w:val="en-US" w:eastAsia="zh-CN"/>
        </w:rPr>
        <w:t>level</w:t>
      </w:r>
      <w:r>
        <w:rPr>
          <w:rFonts w:hint="default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 for FR2. </w:t>
      </w:r>
      <w:bookmarkStart w:id="37" w:name="OLE_LINK98"/>
      <w:r>
        <w:rPr>
          <w:rFonts w:hint="eastAsia"/>
          <w:sz w:val="20"/>
          <w:szCs w:val="20"/>
          <w:lang w:val="en-US" w:eastAsia="zh-CN"/>
        </w:rPr>
        <w:t>Actually, similar discussions happened when RAN4 discussed R17 FR2 RedCap.</w:t>
      </w:r>
      <w:r>
        <w:fldChar w:fldCharType="begin"/>
      </w:r>
      <w:r>
        <w:instrText xml:space="preserve"> HYPERLINK "D:/Youdao/Dict/5.4.43.3217/resultui/app:addword:polarization" \o "添加到单词本" </w:instrText>
      </w:r>
      <w:r>
        <w:fldChar w:fldCharType="separate"/>
      </w:r>
      <w:r>
        <w:fldChar w:fldCharType="end"/>
      </w:r>
      <w:bookmarkEnd w:id="37"/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default"/>
          <w:b/>
          <w:bCs/>
          <w:i/>
          <w:iCs/>
          <w:sz w:val="20"/>
          <w:szCs w:val="24"/>
          <w:lang w:val="en-US" w:eastAsia="zh-CN"/>
        </w:rPr>
      </w:pPr>
      <w:bookmarkStart w:id="38" w:name="OLE_LINK6"/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Proposal 2. To clarify whether 1Rx architecture is also for FR2 LP-WUR.</w:t>
      </w:r>
    </w:p>
    <w:bookmarkEnd w:id="38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default"/>
          <w:b/>
          <w:bCs/>
          <w:sz w:val="20"/>
          <w:szCs w:val="20"/>
          <w:u w:val="single"/>
          <w:lang w:val="en-US" w:eastAsia="zh-CN"/>
        </w:rPr>
      </w:pPr>
      <w:bookmarkStart w:id="39" w:name="OLE_LINK13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2.3 LP-WUS Location within carrier</w:t>
      </w:r>
    </w:p>
    <w:bookmarkEnd w:id="39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the WUS location within the carrier, some agreements are: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Issue 2-3-3: WUS location within the carrier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Agreements: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eastAsia="宋体"/>
                <w:sz w:val="20"/>
                <w:szCs w:val="20"/>
              </w:rPr>
            </w:pPr>
            <w:bookmarkStart w:id="40" w:name="_Hlk128682967"/>
            <w:r>
              <w:rPr>
                <w:rFonts w:eastAsia="宋体"/>
                <w:sz w:val="20"/>
                <w:szCs w:val="20"/>
              </w:rPr>
              <w:t>Study whether LP-WUS could be flexible located within the carrier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hint="default"/>
                <w:b/>
                <w:bCs/>
                <w:sz w:val="20"/>
                <w:szCs w:val="20"/>
                <w:u w:val="single"/>
                <w:vertAlign w:val="baseline"/>
                <w:lang w:val="en-US" w:eastAsia="zh-CN"/>
              </w:rPr>
            </w:pPr>
            <w:r>
              <w:rPr>
                <w:rFonts w:eastAsia="宋体"/>
                <w:sz w:val="20"/>
                <w:szCs w:val="20"/>
              </w:rPr>
              <w:t>FFS whether WUS can be located in a band separate from the UE’s NR band</w:t>
            </w:r>
            <w:bookmarkEnd w:id="40"/>
          </w:p>
        </w:tc>
      </w:tr>
      <w:bookmarkEnd w:id="14"/>
    </w:tbl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In current TS38.101-4, NR </w:t>
      </w:r>
      <w:bookmarkStart w:id="41" w:name="OLE_LINK103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NB-IoT in-band operation</w:t>
      </w:r>
      <w:bookmarkEnd w:id="41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 and guard-band operation are supported only for FR1 BS. For NB</w:t>
      </w:r>
      <w:bookmarkStart w:id="42" w:name="OLE_LINK104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-IoT</w:t>
      </w:r>
      <w:bookmarkEnd w:id="42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 in-band operation, the 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NB-IoT is operating in-band when it is located within a NR transmission bandwidth configuration plus 15 kHz at each edge but not within the NR </w:t>
      </w:r>
      <w:bookmarkStart w:id="43" w:name="OLE_LINK106"/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minimum guard band GB</w:t>
      </w:r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vertAlign w:val="subscript"/>
          <w:lang w:val="en-US" w:eastAsia="zh-CN" w:bidi="ar"/>
        </w:rPr>
        <w:t>Channel</w:t>
      </w:r>
      <w:bookmarkEnd w:id="43"/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. We think this operation is quite similar with LP-WUS located within the NR carrier. However, 1.4MHz and 5MHz LP-WUS channel bandwidths are selected, so it is infeasible to locate the LP-WUS in the </w:t>
      </w:r>
      <w:bookmarkStart w:id="44" w:name="OLE_LINK107"/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>minimum guard-band</w:t>
      </w:r>
      <w:bookmarkEnd w:id="44"/>
      <w:r>
        <w:rPr>
          <w:rFonts w:hint="default" w:ascii="Times New Roman" w:hAnsi="Times New Roman" w:eastAsia="宋体" w:cs="Times New Roman"/>
          <w:color w:val="000000"/>
          <w:kern w:val="0"/>
          <w:sz w:val="20"/>
          <w:szCs w:val="20"/>
          <w:lang w:val="en-US" w:eastAsia="zh-CN" w:bidi="ar"/>
        </w:rPr>
        <w:t xml:space="preserve"> of a carrier.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eastAsia="Batang" w:cs="Times New Roman"/>
          <w:b/>
          <w:bCs/>
          <w:sz w:val="20"/>
          <w:szCs w:val="20"/>
          <w:lang w:val="en-US" w:eastAsia="zh-CN"/>
        </w:rPr>
      </w:pPr>
      <w:bookmarkStart w:id="45" w:name="OLE_LINK9"/>
      <w:r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  <w:t>Proposal 3. For FR1, it is feasible to locate the LP-WUS within the carrier except the minimum guard-band.</w:t>
      </w:r>
    </w:p>
    <w:bookmarkEnd w:id="45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default"/>
          <w:b/>
          <w:bCs/>
          <w:sz w:val="20"/>
          <w:szCs w:val="20"/>
          <w:u w:val="single"/>
          <w:lang w:val="en-US" w:eastAsia="zh-CN"/>
        </w:rPr>
      </w:pPr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2.4 RF architectures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eastAsia="宋体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For the </w:t>
      </w:r>
      <w:bookmarkStart w:id="46" w:name="OLE_LINK14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RF architectures</w:t>
      </w:r>
      <w:bookmarkEnd w:id="46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, further discuss on whether </w:t>
      </w:r>
      <w:r>
        <w:rPr>
          <w:rFonts w:eastAsia="宋体"/>
          <w:sz w:val="20"/>
          <w:szCs w:val="20"/>
        </w:rPr>
        <w:t>RF-ED could be down-scoped</w:t>
      </w:r>
      <w:r>
        <w:rPr>
          <w:rFonts w:hint="eastAsia"/>
          <w:sz w:val="20"/>
          <w:szCs w:val="20"/>
          <w:lang w:val="en-US" w:eastAsia="zh-CN"/>
        </w:rPr>
        <w:t xml:space="preserve"> are needed in RAN4.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>
              <w:rPr>
                <w:b/>
                <w:sz w:val="20"/>
                <w:szCs w:val="20"/>
                <w:u w:val="single"/>
                <w:lang w:eastAsia="ko-KR"/>
              </w:rPr>
              <w:t>ssue 2-1</w:t>
            </w:r>
            <w:r>
              <w:rPr>
                <w:rFonts w:hint="eastAsia"/>
                <w:b/>
                <w:sz w:val="20"/>
                <w:szCs w:val="20"/>
                <w:u w:val="single"/>
              </w:rPr>
              <w:t>-</w:t>
            </w:r>
            <w:r>
              <w:rPr>
                <w:b/>
                <w:sz w:val="20"/>
                <w:szCs w:val="20"/>
                <w:u w:val="single"/>
                <w:lang w:eastAsia="ko-KR"/>
              </w:rPr>
              <w:t xml:space="preserve">3: Down-selection of WUR architectures in RAN4 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Agreements: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Pros and Cons of each architecture from RAN4 perspective can be replied to RAN1 </w:t>
            </w:r>
          </w:p>
          <w:p>
            <w:pPr>
              <w:pStyle w:val="34"/>
              <w:keepNext/>
              <w:keepLines/>
              <w:pageBreakBefore w:val="0"/>
              <w:numPr>
                <w:ilvl w:val="1"/>
                <w:numId w:val="9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20"/>
              <w:ind w:left="1440" w:firstLineChars="0"/>
              <w:textAlignment w:val="baseline"/>
              <w:rPr>
                <w:rFonts w:hint="default"/>
                <w:bCs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eastAsia="宋体"/>
                <w:sz w:val="20"/>
                <w:szCs w:val="20"/>
              </w:rPr>
              <w:t xml:space="preserve">Further discuss whether </w:t>
            </w:r>
            <w:bookmarkStart w:id="47" w:name="OLE_LINK108"/>
            <w:r>
              <w:rPr>
                <w:rFonts w:eastAsia="宋体"/>
                <w:sz w:val="20"/>
                <w:szCs w:val="20"/>
              </w:rPr>
              <w:t>RF-ED could be down-scoped</w:t>
            </w:r>
            <w:bookmarkEnd w:id="47"/>
            <w:r>
              <w:rPr>
                <w:rFonts w:eastAsia="宋体"/>
                <w:sz w:val="20"/>
                <w:szCs w:val="20"/>
              </w:rPr>
              <w:t xml:space="preserve"> 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jc w:val="left"/>
        <w:textAlignment w:val="baseline"/>
        <w:rPr>
          <w:rFonts w:hint="default" w:ascii="Times New Roman" w:hAnsi="Times New Roman" w:eastAsia="宋体" w:cs="Times New Roman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The pros and cons for the three </w:t>
      </w:r>
      <w:bookmarkStart w:id="48" w:name="OLE_LINK109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candidate RF architectures</w:t>
      </w:r>
      <w:bookmarkEnd w:id="48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 were extensively discussed in RAN1, and also it was discussed in RAN4 again in last meeting, and several companies share the similar views that</w:t>
      </w:r>
      <w:r>
        <w:rPr>
          <w:rFonts w:hint="default" w:ascii="Times New Roman" w:hAnsi="Times New Roman" w:eastAsia="宋体" w:cs="Times New Roman"/>
          <w:sz w:val="20"/>
          <w:szCs w:val="20"/>
        </w:rPr>
        <w:t xml:space="preserve"> RF-ED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architectures should be excluded or deprioritized.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jc w:val="left"/>
        <w:textAlignment w:val="baseline"/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In our understanding, the pros and cons for each candidate RF architectures are clear, for example in the table 1 [4], </w:t>
      </w: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>the performance metrics for the three receiver architectures according to the current literature description and implementation for WI-FI.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jc w:val="center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</w:rPr>
        <w:t xml:space="preserve">Table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sz w:val="20"/>
          <w:szCs w:val="20"/>
        </w:rPr>
        <w:t>. performance metrics for the receiver architectures</w:t>
      </w:r>
    </w:p>
    <w:tbl>
      <w:tblPr>
        <w:tblStyle w:val="24"/>
        <w:tblW w:w="87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9"/>
        <w:gridCol w:w="1875"/>
        <w:gridCol w:w="2271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242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RF ED</w:t>
            </w:r>
          </w:p>
        </w:tc>
        <w:tc>
          <w:tcPr>
            <w:tcW w:w="227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Zero-IF ED</w:t>
            </w:r>
          </w:p>
        </w:tc>
        <w:tc>
          <w:tcPr>
            <w:tcW w:w="21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IF 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Power consumption range</w:t>
            </w:r>
          </w:p>
        </w:tc>
        <w:tc>
          <w:tcPr>
            <w:tcW w:w="18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&lt;10uW</w:t>
            </w:r>
          </w:p>
        </w:tc>
        <w:tc>
          <w:tcPr>
            <w:tcW w:w="227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300~600uW</w:t>
            </w:r>
          </w:p>
        </w:tc>
        <w:tc>
          <w:tcPr>
            <w:tcW w:w="21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&lt;1000uW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&gt;Zero-IF 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NF</w:t>
            </w:r>
          </w:p>
        </w:tc>
        <w:tc>
          <w:tcPr>
            <w:tcW w:w="18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High</w:t>
            </w:r>
          </w:p>
        </w:tc>
        <w:tc>
          <w:tcPr>
            <w:tcW w:w="227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Medium</w:t>
            </w:r>
          </w:p>
        </w:tc>
        <w:tc>
          <w:tcPr>
            <w:tcW w:w="21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Low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Sensitivity/coverage</w:t>
            </w:r>
          </w:p>
        </w:tc>
        <w:tc>
          <w:tcPr>
            <w:tcW w:w="18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&gt;-70dBm</w:t>
            </w:r>
          </w:p>
        </w:tc>
        <w:tc>
          <w:tcPr>
            <w:tcW w:w="227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-96dBm~-102dBm</w:t>
            </w:r>
          </w:p>
        </w:tc>
        <w:tc>
          <w:tcPr>
            <w:tcW w:w="21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&gt;-110dBm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bidi="ar"/>
              </w:rPr>
              <w:t>cost/complexity</w:t>
            </w:r>
          </w:p>
        </w:tc>
        <w:tc>
          <w:tcPr>
            <w:tcW w:w="18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Low</w:t>
            </w:r>
          </w:p>
        </w:tc>
        <w:tc>
          <w:tcPr>
            <w:tcW w:w="227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Medium</w:t>
            </w:r>
          </w:p>
        </w:tc>
        <w:tc>
          <w:tcPr>
            <w:tcW w:w="21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9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eastAsia="Batang" w:cs="Times New Roman"/>
                <w:sz w:val="20"/>
                <w:szCs w:val="20"/>
                <w:lang w:bidi="ar"/>
              </w:rPr>
            </w:pPr>
            <w:r>
              <w:rPr>
                <w:rFonts w:hint="default" w:ascii="Times New Roman" w:hAnsi="Times New Roman" w:eastAsia="Batang" w:cs="Times New Roman"/>
                <w:sz w:val="20"/>
                <w:szCs w:val="20"/>
                <w:lang w:bidi="ar"/>
              </w:rPr>
              <w:t>Interference suppression capability</w:t>
            </w:r>
          </w:p>
        </w:tc>
        <w:tc>
          <w:tcPr>
            <w:tcW w:w="1875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Low</w:t>
            </w:r>
          </w:p>
        </w:tc>
        <w:tc>
          <w:tcPr>
            <w:tcW w:w="2271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Medium</w:t>
            </w:r>
          </w:p>
        </w:tc>
        <w:tc>
          <w:tcPr>
            <w:tcW w:w="2186" w:type="dxa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High</w:t>
            </w:r>
          </w:p>
        </w:tc>
      </w:tr>
    </w:tbl>
    <w:p>
      <w:pPr>
        <w:spacing w:after="120"/>
        <w:rPr>
          <w:rFonts w:hint="default" w:ascii="Times New Roman" w:hAnsi="Times New Roman" w:eastAsia="宋体" w:cs="Times New Roman"/>
          <w:bCs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 xml:space="preserve">Meanwhile, in terms of the replied LS and WF, </w:t>
      </w:r>
      <w:bookmarkStart w:id="49" w:name="_Hlk128683106"/>
      <w:r>
        <w:rPr>
          <w:rFonts w:hint="default" w:ascii="Times New Roman" w:hAnsi="Times New Roman" w:eastAsia="宋体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RF envelop detection </w:t>
      </w:r>
      <w:bookmarkStart w:id="50" w:name="OLE_LINK8"/>
      <w:r>
        <w:rPr>
          <w:rFonts w:hint="default" w:ascii="Times New Roman" w:hAnsi="Times New Roman" w:eastAsia="宋体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architecture </w:t>
      </w:r>
      <w:bookmarkEnd w:id="50"/>
      <w:r>
        <w:rPr>
          <w:rFonts w:hint="default" w:ascii="Times New Roman" w:hAnsi="Times New Roman" w:eastAsia="宋体" w:cs="Times New Roman"/>
          <w:bCs/>
          <w:kern w:val="0"/>
          <w:sz w:val="20"/>
          <w:szCs w:val="20"/>
          <w:highlight w:val="none"/>
          <w:lang w:val="en-US" w:eastAsia="zh-CN" w:bidi="ar-SA"/>
        </w:rPr>
        <w:t>is more appropriate for single-band operation</w:t>
      </w:r>
      <w:bookmarkEnd w:id="49"/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 and the other two </w:t>
      </w:r>
      <w:r>
        <w:rPr>
          <w:rFonts w:hint="default" w:ascii="Times New Roman" w:hAnsi="Times New Roman" w:eastAsia="宋体" w:cs="Times New Roman"/>
          <w:bCs/>
          <w:kern w:val="0"/>
          <w:sz w:val="20"/>
          <w:szCs w:val="20"/>
          <w:highlight w:val="none"/>
          <w:lang w:val="en-US" w:eastAsia="zh-CN" w:bidi="ar-SA"/>
        </w:rPr>
        <w:t>architecture</w:t>
      </w: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s, i.e. </w:t>
      </w:r>
      <w:r>
        <w:rPr>
          <w:rFonts w:hint="default" w:ascii="Times New Roman" w:hAnsi="Times New Roman" w:eastAsia="Times New Roman" w:cs="Times New Roman"/>
          <w:sz w:val="20"/>
          <w:szCs w:val="20"/>
          <w:lang w:eastAsia="zh-CN"/>
        </w:rPr>
        <w:t xml:space="preserve">heterodyne </w:t>
      </w:r>
      <w:r>
        <w:rPr>
          <w:rFonts w:hint="default" w:ascii="Times New Roman" w:hAnsi="Times New Roman" w:eastAsia="Times New Roman" w:cs="Times New Roman"/>
          <w:sz w:val="20"/>
          <w:szCs w:val="20"/>
          <w:lang w:val="en-GB" w:eastAsia="zh-CN"/>
        </w:rPr>
        <w:t>architecture with</w:t>
      </w:r>
      <w:r>
        <w:rPr>
          <w:rFonts w:hint="default" w:ascii="Times New Roman" w:hAnsi="Times New Roman" w:eastAsia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 w:bidi="ar-SA"/>
        </w:rPr>
        <w:t>IF envelop and BB envelop (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  <w:t xml:space="preserve">homodyne/zero-IF </w:t>
      </w:r>
      <w:r>
        <w:rPr>
          <w:rFonts w:hint="default" w:ascii="Times New Roman" w:hAnsi="Times New Roman" w:eastAsia="宋体" w:cs="Times New Roman"/>
          <w:sz w:val="20"/>
          <w:szCs w:val="20"/>
          <w:lang w:val="en-GB" w:eastAsia="zh-CN"/>
        </w:rPr>
        <w:t>architecture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Batang" w:cs="Times New Roman"/>
          <w:sz w:val="20"/>
          <w:szCs w:val="20"/>
          <w:lang w:val="en-GB"/>
        </w:rPr>
        <w:t>envelope</w:t>
      </w: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 w:bidi="ar-SA"/>
        </w:rPr>
        <w:t xml:space="preserve">) are </w:t>
      </w:r>
      <w:r>
        <w:rPr>
          <w:rFonts w:hint="default" w:ascii="Times New Roman" w:hAnsi="Times New Roman" w:eastAsia="宋体" w:cs="Times New Roman"/>
          <w:sz w:val="20"/>
          <w:szCs w:val="20"/>
        </w:rPr>
        <w:t>appropriate for multi-bands operation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. 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bookmarkStart w:id="51" w:name="OLE_LINK42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Although the </w:t>
      </w:r>
      <w:r>
        <w:rPr>
          <w:rFonts w:hint="default" w:ascii="Times New Roman" w:hAnsi="Times New Roman" w:cs="Times New Roman"/>
          <w:sz w:val="20"/>
          <w:szCs w:val="20"/>
        </w:rPr>
        <w:t>RF ED architecture has the least complexity and it probably has least power consumption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, the NF and sensitivity/coverage are typically worst, also we think only supporting single-band operation is not a </w:t>
      </w:r>
      <w:bookmarkStart w:id="52" w:name="OLE_LINK4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promising </w:t>
      </w:r>
      <w:bookmarkEnd w:id="52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operation. </w:t>
      </w:r>
      <w:r>
        <w:rPr>
          <w:rFonts w:hint="default" w:ascii="Times New Roman" w:hAnsi="Times New Roman" w:cs="Times New Roman"/>
          <w:sz w:val="20"/>
          <w:szCs w:val="20"/>
        </w:rPr>
        <w:t>IF ED architecture is more complex and it probably has higher power consumption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but with lowest NR and best </w:t>
      </w:r>
      <w:r>
        <w:rPr>
          <w:rFonts w:hint="default" w:ascii="Times New Roman" w:hAnsi="Times New Roman" w:eastAsia="Batang" w:cs="Times New Roman"/>
          <w:sz w:val="20"/>
          <w:szCs w:val="20"/>
          <w:lang w:bidi="ar"/>
        </w:rPr>
        <w:t>cost/complexity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, however </w:t>
      </w:r>
      <w:bookmarkStart w:id="53" w:name="OLE_LINK49"/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it may not feasible for the on-chip integration</w:t>
      </w:r>
      <w:bookmarkEnd w:id="53"/>
      <w:r>
        <w:rPr>
          <w:rFonts w:hint="default" w:ascii="Times New Roman" w:hAnsi="Times New Roman" w:cs="Times New Roman"/>
          <w:sz w:val="20"/>
          <w:szCs w:val="20"/>
        </w:rPr>
        <w:t>.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F</w:t>
      </w:r>
      <w:r>
        <w:rPr>
          <w:rFonts w:hint="default" w:ascii="Times New Roman" w:hAnsi="Times New Roman" w:cs="Times New Roman"/>
          <w:sz w:val="20"/>
          <w:szCs w:val="20"/>
        </w:rPr>
        <w:t>or the Zero IF ED architecture, even it is kind of medium position, its power consumption is closer to IF ED architecture’s.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Therefore, it seems the ZIF ED LP-WUR architecture is a good trade-off architecture. At least from our perspective, we think the RF ED LP-WUR architecture should be </w:t>
      </w:r>
      <w:bookmarkStart w:id="54" w:name="OLE_LINK50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deprioritized</w:t>
      </w:r>
      <w:bookmarkEnd w:id="54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bookmarkStart w:id="55" w:name="OLE_LINK63"/>
      <w:r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  <w:t xml:space="preserve">Proposal 4. </w:t>
      </w:r>
      <w:bookmarkStart w:id="56" w:name="OLE_LINK7"/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Deprioritize</w:t>
      </w:r>
      <w:bookmarkEnd w:id="56"/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the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RF ED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 architecture for LP-WUR </w:t>
      </w:r>
      <w:bookmarkStart w:id="57" w:name="OLE_LINK81"/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architecture</w:t>
      </w:r>
      <w:bookmarkEnd w:id="57"/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. </w:t>
      </w:r>
    </w:p>
    <w:bookmarkEnd w:id="55"/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1"/>
        <w:rPr>
          <w:rFonts w:hint="eastAsia"/>
          <w:b/>
          <w:bCs/>
          <w:sz w:val="20"/>
          <w:szCs w:val="20"/>
          <w:u w:val="single"/>
          <w:lang w:val="en-US" w:eastAsia="zh-CN"/>
        </w:rPr>
      </w:pPr>
      <w:bookmarkStart w:id="58" w:name="OLE_LINK19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 xml:space="preserve">2.5 </w:t>
      </w:r>
      <w:bookmarkEnd w:id="51"/>
      <w:bookmarkEnd w:id="58"/>
      <w:r>
        <w:rPr>
          <w:rFonts w:hint="eastAsia"/>
          <w:b/>
          <w:bCs/>
          <w:sz w:val="20"/>
          <w:szCs w:val="20"/>
          <w:u w:val="single"/>
          <w:lang w:val="en-US" w:eastAsia="zh-CN"/>
        </w:rPr>
        <w:t>N</w:t>
      </w:r>
      <w:r>
        <w:rPr>
          <w:rFonts w:hint="eastAsia"/>
          <w:b/>
          <w:bCs/>
          <w:sz w:val="20"/>
          <w:szCs w:val="20"/>
          <w:u w:val="single"/>
          <w:lang w:val="en-GB" w:eastAsia="zh-CN"/>
        </w:rPr>
        <w:t>ecessity of guard band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i w:val="0"/>
          <w:iCs w:val="0"/>
          <w:sz w:val="20"/>
          <w:szCs w:val="20"/>
          <w:highlight w:val="none"/>
          <w:lang w:val="en-US" w:eastAsia="zh-CN"/>
        </w:rPr>
        <w:t xml:space="preserve">The guard band is the </w:t>
      </w:r>
      <w:bookmarkStart w:id="59" w:name="OLE_LINK40"/>
      <w:r>
        <w:rPr>
          <w:rFonts w:hint="default" w:ascii="Times New Roman" w:hAnsi="Times New Roman" w:eastAsia="Batang" w:cs="Times New Roman"/>
          <w:sz w:val="20"/>
          <w:szCs w:val="20"/>
          <w:highlight w:val="none"/>
          <w:lang w:val="en-GB" w:eastAsia="zh-CN"/>
        </w:rPr>
        <w:t>guard band</w:t>
      </w:r>
      <w:bookmarkEnd w:id="59"/>
      <w:r>
        <w:rPr>
          <w:rFonts w:hint="default" w:ascii="Times New Roman" w:hAnsi="Times New Roman" w:eastAsia="Batang" w:cs="Times New Roman"/>
          <w:sz w:val="20"/>
          <w:szCs w:val="20"/>
          <w:highlight w:val="none"/>
          <w:lang w:val="en-US" w:eastAsia="zh-CN"/>
        </w:rPr>
        <w:t xml:space="preserve"> (</w:t>
      </w: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if needed) between </w:t>
      </w:r>
      <w:r>
        <w:rPr>
          <w:rFonts w:hint="default" w:ascii="Times New Roman" w:hAnsi="Times New Roman" w:eastAsia="Batang" w:cs="Times New Roman"/>
          <w:sz w:val="20"/>
          <w:szCs w:val="20"/>
          <w:lang w:val="en-GB" w:eastAsia="zh-CN"/>
        </w:rPr>
        <w:t xml:space="preserve">LP WUS subcarriers and adjacent </w:t>
      </w: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NR </w:t>
      </w:r>
      <w:r>
        <w:rPr>
          <w:rFonts w:hint="default" w:ascii="Times New Roman" w:hAnsi="Times New Roman" w:eastAsia="Batang" w:cs="Times New Roman"/>
          <w:sz w:val="20"/>
          <w:szCs w:val="20"/>
          <w:lang w:val="en-GB" w:eastAsia="zh-CN"/>
        </w:rPr>
        <w:t>subcarriers</w:t>
      </w: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. Currently, there are two types of LP-WUS, i.e.OOK and FSK, are mentioned in the LS, meanwhile whether to include traditional </w:t>
      </w:r>
      <w:bookmarkStart w:id="60" w:name="OLE_LINK51"/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>OFDM signal</w:t>
      </w:r>
      <w:bookmarkEnd w:id="60"/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 LP-WUS is still under discussion in RAN1.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In our understanding, no matter OOK or FSK LP-WUS, it will not </w:t>
      </w:r>
      <w:bookmarkStart w:id="61" w:name="OLE_LINK39"/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>orthogonal</w:t>
      </w:r>
      <w:bookmarkEnd w:id="61"/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 with NR signal, which means </w:t>
      </w:r>
      <w:r>
        <w:rPr>
          <w:rFonts w:hint="default" w:ascii="Times New Roman" w:hAnsi="Times New Roman" w:eastAsia="Batang" w:cs="Times New Roman"/>
          <w:sz w:val="20"/>
          <w:szCs w:val="20"/>
          <w:lang w:val="en-GB" w:eastAsia="zh-CN"/>
        </w:rPr>
        <w:t>guard band</w:t>
      </w: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 would be needed, but if OFDM LP-WUS signal is used, then it is similar with NB-IoT </w:t>
      </w:r>
      <w:r>
        <w:rPr>
          <w:rFonts w:hint="default" w:ascii="Times New Roman" w:hAnsi="Times New Roman" w:eastAsia="Batang" w:cs="Times New Roman"/>
          <w:snapToGrid/>
          <w:sz w:val="20"/>
        </w:rPr>
        <w:t xml:space="preserve">operation </w:t>
      </w:r>
      <w:r>
        <w:rPr>
          <w:rFonts w:hint="default" w:ascii="Times New Roman" w:hAnsi="Times New Roman" w:eastAsia="Batang" w:cs="Times New Roman"/>
          <w:snapToGrid/>
          <w:sz w:val="20"/>
          <w:lang w:val="en-US" w:eastAsia="zh-CN"/>
        </w:rPr>
        <w:t xml:space="preserve">supported </w:t>
      </w:r>
      <w:r>
        <w:rPr>
          <w:rFonts w:hint="default" w:ascii="Times New Roman" w:hAnsi="Times New Roman" w:eastAsia="Batang" w:cs="Times New Roman"/>
          <w:snapToGrid/>
          <w:sz w:val="20"/>
        </w:rPr>
        <w:t>in NR</w:t>
      </w:r>
      <w:r>
        <w:rPr>
          <w:rFonts w:hint="default" w:ascii="Times New Roman" w:hAnsi="Times New Roman" w:eastAsia="Batang" w:cs="Times New Roman"/>
          <w:snapToGrid/>
          <w:sz w:val="20"/>
          <w:lang w:val="en-US" w:eastAsia="zh-CN"/>
        </w:rPr>
        <w:t xml:space="preserve"> BS. For the same</w:t>
      </w: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 numerology, there is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n</w:t>
      </w:r>
      <w:r>
        <w:rPr>
          <w:rFonts w:hint="default" w:ascii="Times New Roman" w:hAnsi="Times New Roman" w:eastAsia="Batang" w:cs="Times New Roman"/>
          <w:sz w:val="20"/>
          <w:szCs w:val="20"/>
          <w:lang w:val="en-US" w:eastAsia="zh-CN"/>
        </w:rPr>
        <w:t xml:space="preserve">o guard band needed, but for mix numerologies, guard band is needed which is similar as the NR signal supports multiple numerologies, and the guard band should be implementation based. 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</w:pPr>
      <w:bookmarkStart w:id="62" w:name="OLE_LINK69"/>
      <w:r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  <w:t xml:space="preserve">Observation 2. Whether guard band is needed depends on the LP-WUS modulation type, which </w:t>
      </w:r>
      <w:bookmarkStart w:id="63" w:name="OLE_LINK68"/>
      <w:r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  <w:t>rely on</w:t>
      </w:r>
      <w:bookmarkEnd w:id="63"/>
      <w:r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  <w:t xml:space="preserve"> the RAN1’s agreement.</w:t>
      </w:r>
    </w:p>
    <w:bookmarkEnd w:id="15"/>
    <w:bookmarkEnd w:id="16"/>
    <w:bookmarkEnd w:id="17"/>
    <w:bookmarkEnd w:id="18"/>
    <w:bookmarkEnd w:id="62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give some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further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discussions on </w:t>
      </w:r>
      <w:r>
        <w:rPr>
          <w:rFonts w:hint="eastAsia" w:eastAsia="宋体"/>
          <w:bCs/>
          <w:kern w:val="0"/>
          <w:sz w:val="20"/>
          <w:szCs w:val="20"/>
          <w:highlight w:val="none"/>
          <w:lang w:val="en-US" w:eastAsia="zh-CN"/>
        </w:rPr>
        <w:t>the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Cs/>
          <w:kern w:val="0"/>
          <w:sz w:val="20"/>
          <w:szCs w:val="20"/>
          <w:highlight w:val="none"/>
          <w:lang w:val="en-US" w:eastAsia="zh-CN"/>
        </w:rPr>
        <w:t>LP-WUR</w:t>
      </w:r>
      <w:r>
        <w:rPr>
          <w:rFonts w:hint="eastAsia" w:cs="Times New Roman"/>
          <w:bCs/>
          <w:kern w:val="0"/>
          <w:sz w:val="20"/>
          <w:szCs w:val="20"/>
          <w:highlight w:val="none"/>
          <w:lang w:val="en-US" w:eastAsia="zh-CN"/>
        </w:rPr>
        <w:t xml:space="preserve"> architecture</w:t>
      </w:r>
      <w:r>
        <w:rPr>
          <w:rFonts w:hint="eastAsia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.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The conclusions are: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b/>
          <w:bCs/>
          <w:i/>
          <w:iCs/>
          <w:sz w:val="20"/>
          <w:szCs w:val="24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Observation 1. New BS Tx requirements and UE Rx requirements should be defined for 1.4MHz LP-WUS single carrier if FR1 LP-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 xml:space="preserve">WUS 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is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 xml:space="preserve"> located in a separate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d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 xml:space="preserve"> band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eastAsia"/>
          <w:b/>
          <w:bCs/>
          <w:i/>
          <w:iCs/>
          <w:sz w:val="20"/>
          <w:szCs w:val="24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Proposal 1. If FR1 LP-</w:t>
      </w:r>
      <w:r>
        <w:rPr>
          <w:rFonts w:ascii="Times New Roman" w:hAnsi="Times New Roman" w:eastAsia="宋体"/>
          <w:b/>
          <w:bCs/>
          <w:i/>
          <w:iCs/>
          <w:sz w:val="20"/>
          <w:szCs w:val="24"/>
        </w:rPr>
        <w:t>WUS can be located in a band separate from the UE’s NR band</w:t>
      </w: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, 1.4MHz channel bandwidth is not supported.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line="240" w:lineRule="auto"/>
        <w:ind w:left="0" w:firstLine="0"/>
        <w:textAlignment w:val="baseline"/>
        <w:outlineLvl w:val="9"/>
        <w:rPr>
          <w:rFonts w:hint="default"/>
          <w:b/>
          <w:bCs/>
          <w:i/>
          <w:iCs/>
          <w:sz w:val="20"/>
          <w:szCs w:val="24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4"/>
          <w:lang w:val="en-US" w:eastAsia="zh-CN"/>
        </w:rPr>
        <w:t>Proposal 2. To clarify whether 1Rx architecture is also for FR2 LP-WUR.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eastAsia="Batang" w:cs="Times New Roman"/>
          <w:b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  <w:t>Proposal 3. For FR1, it is feasible to locate the LP-WUS within the carrier except the minimum guard-band.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Batang" w:cs="Times New Roman"/>
          <w:b/>
          <w:bCs/>
          <w:i/>
          <w:iCs/>
          <w:sz w:val="20"/>
          <w:szCs w:val="20"/>
          <w:lang w:val="en-US" w:eastAsia="zh-CN"/>
        </w:rPr>
        <w:t xml:space="preserve">Proposal 4. 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D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>eprioritiz</w:t>
      </w: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 xml:space="preserve">e the </w:t>
      </w:r>
      <w:r>
        <w:rPr>
          <w:rFonts w:hint="eastAsia"/>
          <w:b/>
          <w:bCs/>
          <w:i/>
          <w:iCs/>
          <w:sz w:val="20"/>
          <w:szCs w:val="20"/>
        </w:rPr>
        <w:t>RF ED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architecture for LP-WUR architecture. </w:t>
      </w:r>
    </w:p>
    <w:p>
      <w:pPr>
        <w:keepNext/>
        <w:keepLines/>
        <w:pageBreakBefore w:val="0"/>
        <w:kinsoku/>
        <w:wordWrap/>
        <w:topLinePunct w:val="0"/>
        <w:bidi w:val="0"/>
        <w:spacing w:before="120" w:line="276" w:lineRule="auto"/>
        <w:rPr>
          <w:rFonts w:hint="default" w:ascii="Times" w:hAnsi="Times" w:eastAsia="Batang"/>
          <w:i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Batang" w:cs="Times New Roman"/>
          <w:b/>
          <w:bCs/>
          <w:i/>
          <w:iCs/>
          <w:sz w:val="20"/>
          <w:szCs w:val="20"/>
          <w:lang w:val="en-US" w:eastAsia="zh-CN"/>
        </w:rPr>
        <w:t>Observation 2. Whether guard band is needed depends on the LP-WUS modulation type, which rely on the RAN1’s agreement.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pStyle w:val="16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ascii="Times New Roman" w:hAnsi="Times New Roman" w:cs="Times New Roman"/>
          <w:bCs/>
          <w:sz w:val="20"/>
          <w:szCs w:val="20"/>
          <w:lang w:val="en-GB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[1]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GB"/>
        </w:rPr>
        <w:t>R1-2212999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(</w:t>
      </w:r>
      <w:r>
        <w:rPr>
          <w:rFonts w:hint="default" w:ascii="Times New Roman" w:hAnsi="Times New Roman" w:cs="Times New Roman"/>
          <w:sz w:val="20"/>
          <w:szCs w:val="20"/>
          <w:lang w:val="en-GB"/>
        </w:rPr>
        <w:t>R4-2300011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)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GB"/>
        </w:rPr>
        <w:t>LS to RAN4 on low-power wake-up receiver architectures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Cs/>
          <w:sz w:val="20"/>
          <w:szCs w:val="20"/>
          <w:lang w:val="en-GB"/>
        </w:rPr>
        <w:t>TSG-RAN WG1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 w:cs="Times New Roman"/>
          <w:b w:val="0"/>
          <w:sz w:val="20"/>
          <w:lang w:val="en-US" w:eastAsia="zh-CN"/>
        </w:rPr>
      </w:pPr>
      <w:r>
        <w:rPr>
          <w:rFonts w:hint="eastAsia" w:cs="Times New Roman"/>
          <w:b w:val="0"/>
          <w:sz w:val="20"/>
          <w:u w:val="none"/>
          <w:lang w:val="en-US" w:eastAsia="zh-CN"/>
        </w:rPr>
        <w:t xml:space="preserve">[2]  </w:t>
      </w:r>
      <w:r>
        <w:rPr>
          <w:rFonts w:ascii="Times New Roman" w:hAnsi="Times New Roman" w:cs="Times New Roman"/>
          <w:b w:val="0"/>
          <w:sz w:val="20"/>
          <w:u w:val="none"/>
          <w:lang w:val="en-GB"/>
        </w:rPr>
        <w:t>R4-2303711</w:t>
      </w:r>
      <w:r>
        <w:rPr>
          <w:rFonts w:hint="eastAsia"/>
          <w:b w:val="0"/>
          <w:sz w:val="20"/>
          <w:lang w:val="en-US" w:eastAsia="zh-CN"/>
        </w:rPr>
        <w:t xml:space="preserve">, </w:t>
      </w:r>
      <w:r>
        <w:rPr>
          <w:rFonts w:ascii="Times New Roman" w:hAnsi="Times New Roman" w:cs="Times New Roman"/>
          <w:b w:val="0"/>
          <w:sz w:val="20"/>
          <w:lang w:val="en-GB"/>
        </w:rPr>
        <w:t>WF on LP-WUS UE RF</w:t>
      </w:r>
      <w:r>
        <w:rPr>
          <w:rFonts w:hint="eastAsia" w:cs="Times New Roman"/>
          <w:b w:val="0"/>
          <w:sz w:val="20"/>
          <w:lang w:val="en-US" w:eastAsia="zh-CN"/>
        </w:rPr>
        <w:t>, vivo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eastAsia" w:cs="Times New Roman"/>
          <w:b w:val="0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[3]  </w:t>
      </w:r>
      <w:r>
        <w:rPr>
          <w:sz w:val="20"/>
          <w:lang w:val="en-GB"/>
        </w:rPr>
        <w:fldChar w:fldCharType="begin"/>
      </w:r>
      <w:r>
        <w:rPr>
          <w:sz w:val="20"/>
          <w:lang w:val="en-GB"/>
        </w:rPr>
        <w:instrText xml:space="preserve"> HYPERLINK "file:///D:\\RAN4%23106\\Docs\\R4-2301568.zip" </w:instrText>
      </w:r>
      <w:r>
        <w:rPr>
          <w:sz w:val="20"/>
          <w:lang w:val="en-GB"/>
        </w:rPr>
        <w:fldChar w:fldCharType="separate"/>
      </w:r>
      <w:r>
        <w:rPr>
          <w:rFonts w:ascii="Times New Roman" w:hAnsi="Times New Roman" w:cs="Times New Roman"/>
          <w:b w:val="0"/>
          <w:sz w:val="20"/>
          <w:lang w:val="en-GB"/>
        </w:rPr>
        <w:t>R4-2303712</w:t>
      </w:r>
      <w:r>
        <w:rPr>
          <w:rFonts w:ascii="Times New Roman" w:hAnsi="Times New Roman" w:cs="Times New Roman"/>
          <w:b w:val="0"/>
          <w:sz w:val="20"/>
          <w:lang w:val="en-GB"/>
        </w:rPr>
        <w:fldChar w:fldCharType="end"/>
      </w:r>
      <w:r>
        <w:rPr>
          <w:rFonts w:hint="eastAsia" w:cs="Times New Roman"/>
          <w:b w:val="0"/>
          <w:sz w:val="20"/>
          <w:lang w:val="en-US" w:eastAsia="zh-CN"/>
        </w:rPr>
        <w:t xml:space="preserve">, </w:t>
      </w:r>
      <w:r>
        <w:rPr>
          <w:rFonts w:ascii="Times New Roman" w:hAnsi="Times New Roman" w:cs="Times New Roman"/>
          <w:b w:val="0"/>
          <w:sz w:val="20"/>
          <w:lang w:val="en-GB"/>
        </w:rPr>
        <w:t>draft reply LS to RAN1 on low-power wake-up receiver architectures</w:t>
      </w:r>
      <w:r>
        <w:rPr>
          <w:rFonts w:hint="eastAsia" w:cs="Times New Roman"/>
          <w:b w:val="0"/>
          <w:sz w:val="20"/>
          <w:lang w:val="en-US" w:eastAsia="zh-CN"/>
        </w:rPr>
        <w:t>, vivo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outlineLvl w:val="9"/>
        <w:rPr>
          <w:rFonts w:hint="default" w:cs="Times New Roman"/>
          <w:b w:val="0"/>
          <w:sz w:val="20"/>
          <w:lang w:val="en-US" w:eastAsia="zh-CN"/>
        </w:rPr>
      </w:pPr>
      <w:r>
        <w:rPr>
          <w:rFonts w:hint="eastAsia" w:cs="Times New Roman"/>
          <w:b w:val="0"/>
          <w:sz w:val="20"/>
          <w:lang w:val="en-US" w:eastAsia="zh-CN"/>
        </w:rPr>
        <w:t>[4]  R4-2301252, Discussion on LPWUR architecture, ZTE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default" w:ascii="Times New Roman" w:hAnsi="Times New Roman" w:cs="Times New Roman"/>
          <w:b w:val="0"/>
          <w:sz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3FFD1B6B"/>
    <w:multiLevelType w:val="multilevel"/>
    <w:tmpl w:val="3FFD1B6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79A46484"/>
    <w:multiLevelType w:val="multilevel"/>
    <w:tmpl w:val="79A46484"/>
    <w:lvl w:ilvl="0" w:tentative="0">
      <w:start w:val="1"/>
      <w:numFmt w:val="bullet"/>
      <w:lvlText w:val="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25EDE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49AB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36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C73FD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095610"/>
    <w:rsid w:val="01101B26"/>
    <w:rsid w:val="011A0B49"/>
    <w:rsid w:val="014A0623"/>
    <w:rsid w:val="01536583"/>
    <w:rsid w:val="01725391"/>
    <w:rsid w:val="01764F01"/>
    <w:rsid w:val="018107C9"/>
    <w:rsid w:val="01854FE9"/>
    <w:rsid w:val="018E207B"/>
    <w:rsid w:val="0190283E"/>
    <w:rsid w:val="019C544F"/>
    <w:rsid w:val="019D155B"/>
    <w:rsid w:val="01A428BB"/>
    <w:rsid w:val="01AE307F"/>
    <w:rsid w:val="01B35169"/>
    <w:rsid w:val="01C00B7B"/>
    <w:rsid w:val="01CC3CBC"/>
    <w:rsid w:val="01D00B7E"/>
    <w:rsid w:val="01D46B8D"/>
    <w:rsid w:val="01D67ABF"/>
    <w:rsid w:val="01D866D8"/>
    <w:rsid w:val="01E45804"/>
    <w:rsid w:val="01E54210"/>
    <w:rsid w:val="01EE2663"/>
    <w:rsid w:val="01F90434"/>
    <w:rsid w:val="01FB366B"/>
    <w:rsid w:val="01FD3930"/>
    <w:rsid w:val="01FE3C49"/>
    <w:rsid w:val="02024A92"/>
    <w:rsid w:val="02042B52"/>
    <w:rsid w:val="021B7C87"/>
    <w:rsid w:val="022D4A6E"/>
    <w:rsid w:val="023236BC"/>
    <w:rsid w:val="023B0A39"/>
    <w:rsid w:val="023C78A7"/>
    <w:rsid w:val="02444B7E"/>
    <w:rsid w:val="024A5964"/>
    <w:rsid w:val="024B023C"/>
    <w:rsid w:val="024D6B6A"/>
    <w:rsid w:val="02510B5E"/>
    <w:rsid w:val="02566C17"/>
    <w:rsid w:val="025C4BEF"/>
    <w:rsid w:val="02655431"/>
    <w:rsid w:val="027275A1"/>
    <w:rsid w:val="027371D9"/>
    <w:rsid w:val="027546D4"/>
    <w:rsid w:val="0276366F"/>
    <w:rsid w:val="027F646E"/>
    <w:rsid w:val="02851D9F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CF2DC2"/>
    <w:rsid w:val="02D16C80"/>
    <w:rsid w:val="02DC3F9C"/>
    <w:rsid w:val="02E50916"/>
    <w:rsid w:val="03036B01"/>
    <w:rsid w:val="03052298"/>
    <w:rsid w:val="03073BDC"/>
    <w:rsid w:val="030A6B04"/>
    <w:rsid w:val="030B0647"/>
    <w:rsid w:val="030B2860"/>
    <w:rsid w:val="030C40C1"/>
    <w:rsid w:val="030D2F0B"/>
    <w:rsid w:val="03187492"/>
    <w:rsid w:val="031E429F"/>
    <w:rsid w:val="03211A16"/>
    <w:rsid w:val="032F336F"/>
    <w:rsid w:val="03317AD0"/>
    <w:rsid w:val="0335410E"/>
    <w:rsid w:val="033C68CE"/>
    <w:rsid w:val="033F734A"/>
    <w:rsid w:val="03445E8F"/>
    <w:rsid w:val="03446886"/>
    <w:rsid w:val="03496C64"/>
    <w:rsid w:val="034C6F6D"/>
    <w:rsid w:val="035154D3"/>
    <w:rsid w:val="03527C38"/>
    <w:rsid w:val="0356746F"/>
    <w:rsid w:val="035F144B"/>
    <w:rsid w:val="0360259A"/>
    <w:rsid w:val="036E37C2"/>
    <w:rsid w:val="03746F87"/>
    <w:rsid w:val="03814F5B"/>
    <w:rsid w:val="03887A6F"/>
    <w:rsid w:val="038B3141"/>
    <w:rsid w:val="03964FEF"/>
    <w:rsid w:val="03A77DFA"/>
    <w:rsid w:val="03B339B1"/>
    <w:rsid w:val="03C05350"/>
    <w:rsid w:val="03C1287B"/>
    <w:rsid w:val="03C13BB3"/>
    <w:rsid w:val="03C36B0E"/>
    <w:rsid w:val="03C528EA"/>
    <w:rsid w:val="03C862BD"/>
    <w:rsid w:val="03CF67FA"/>
    <w:rsid w:val="03D56704"/>
    <w:rsid w:val="03E120EA"/>
    <w:rsid w:val="03E358F3"/>
    <w:rsid w:val="03E84DE8"/>
    <w:rsid w:val="03EC63CD"/>
    <w:rsid w:val="03FE5B85"/>
    <w:rsid w:val="04030035"/>
    <w:rsid w:val="040B4A86"/>
    <w:rsid w:val="0424375B"/>
    <w:rsid w:val="04251A4C"/>
    <w:rsid w:val="042D2E97"/>
    <w:rsid w:val="04305EA0"/>
    <w:rsid w:val="04310833"/>
    <w:rsid w:val="04343921"/>
    <w:rsid w:val="043865BF"/>
    <w:rsid w:val="043A14AD"/>
    <w:rsid w:val="0444600D"/>
    <w:rsid w:val="044C78D8"/>
    <w:rsid w:val="04537B11"/>
    <w:rsid w:val="04684A28"/>
    <w:rsid w:val="046C0EAE"/>
    <w:rsid w:val="04782230"/>
    <w:rsid w:val="0479507E"/>
    <w:rsid w:val="04894975"/>
    <w:rsid w:val="048A7FA3"/>
    <w:rsid w:val="04922411"/>
    <w:rsid w:val="049A7A06"/>
    <w:rsid w:val="04A62CB2"/>
    <w:rsid w:val="04A65723"/>
    <w:rsid w:val="04B14B03"/>
    <w:rsid w:val="04D46535"/>
    <w:rsid w:val="04DA1A87"/>
    <w:rsid w:val="04DE2DA3"/>
    <w:rsid w:val="04DF3C0B"/>
    <w:rsid w:val="04EB6DF8"/>
    <w:rsid w:val="04F96314"/>
    <w:rsid w:val="04FF1C94"/>
    <w:rsid w:val="04FF7D5A"/>
    <w:rsid w:val="0502349F"/>
    <w:rsid w:val="050C587A"/>
    <w:rsid w:val="050E7487"/>
    <w:rsid w:val="05161D2D"/>
    <w:rsid w:val="0522500E"/>
    <w:rsid w:val="052C6D89"/>
    <w:rsid w:val="052E568F"/>
    <w:rsid w:val="052F2870"/>
    <w:rsid w:val="053973F0"/>
    <w:rsid w:val="053E65E7"/>
    <w:rsid w:val="0555228E"/>
    <w:rsid w:val="05636085"/>
    <w:rsid w:val="057D1D66"/>
    <w:rsid w:val="0598547A"/>
    <w:rsid w:val="059D265F"/>
    <w:rsid w:val="059E1515"/>
    <w:rsid w:val="05B92EC1"/>
    <w:rsid w:val="05C00002"/>
    <w:rsid w:val="05C43A7A"/>
    <w:rsid w:val="05C51678"/>
    <w:rsid w:val="05DB1D8A"/>
    <w:rsid w:val="05E078B3"/>
    <w:rsid w:val="05E942A3"/>
    <w:rsid w:val="05EA759F"/>
    <w:rsid w:val="05EE6827"/>
    <w:rsid w:val="05EF01B6"/>
    <w:rsid w:val="06005DBC"/>
    <w:rsid w:val="0601277E"/>
    <w:rsid w:val="060C5AED"/>
    <w:rsid w:val="06103146"/>
    <w:rsid w:val="06172561"/>
    <w:rsid w:val="061E54DA"/>
    <w:rsid w:val="061E5E22"/>
    <w:rsid w:val="062B2FCF"/>
    <w:rsid w:val="063B2D85"/>
    <w:rsid w:val="063F63E4"/>
    <w:rsid w:val="06460B91"/>
    <w:rsid w:val="0654187C"/>
    <w:rsid w:val="06542061"/>
    <w:rsid w:val="065475DE"/>
    <w:rsid w:val="06556C03"/>
    <w:rsid w:val="06562070"/>
    <w:rsid w:val="06782F84"/>
    <w:rsid w:val="067C28D6"/>
    <w:rsid w:val="067F1A14"/>
    <w:rsid w:val="067F6DB1"/>
    <w:rsid w:val="068A55C2"/>
    <w:rsid w:val="068E06BC"/>
    <w:rsid w:val="069201CB"/>
    <w:rsid w:val="06956E2E"/>
    <w:rsid w:val="06A20AA3"/>
    <w:rsid w:val="06AC7765"/>
    <w:rsid w:val="06B62C91"/>
    <w:rsid w:val="06B741D9"/>
    <w:rsid w:val="06B756E7"/>
    <w:rsid w:val="06C457B6"/>
    <w:rsid w:val="06CD4A70"/>
    <w:rsid w:val="06DF4C13"/>
    <w:rsid w:val="06E7678C"/>
    <w:rsid w:val="06EB2FEC"/>
    <w:rsid w:val="06EF79CE"/>
    <w:rsid w:val="06F42A88"/>
    <w:rsid w:val="06F801C0"/>
    <w:rsid w:val="0702729C"/>
    <w:rsid w:val="07062CF0"/>
    <w:rsid w:val="070E5E48"/>
    <w:rsid w:val="07105178"/>
    <w:rsid w:val="0712124C"/>
    <w:rsid w:val="07150849"/>
    <w:rsid w:val="071C13A8"/>
    <w:rsid w:val="072D6E3E"/>
    <w:rsid w:val="07325B9F"/>
    <w:rsid w:val="073D143C"/>
    <w:rsid w:val="074454BD"/>
    <w:rsid w:val="074855FD"/>
    <w:rsid w:val="074F5696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DC105B"/>
    <w:rsid w:val="07ED524D"/>
    <w:rsid w:val="07F01138"/>
    <w:rsid w:val="080124E3"/>
    <w:rsid w:val="08030E27"/>
    <w:rsid w:val="080C7FA0"/>
    <w:rsid w:val="080F0F47"/>
    <w:rsid w:val="08193C24"/>
    <w:rsid w:val="082A7098"/>
    <w:rsid w:val="08334B3D"/>
    <w:rsid w:val="08341060"/>
    <w:rsid w:val="083631DE"/>
    <w:rsid w:val="084A72AA"/>
    <w:rsid w:val="08603E1D"/>
    <w:rsid w:val="0863696F"/>
    <w:rsid w:val="08674056"/>
    <w:rsid w:val="08732D34"/>
    <w:rsid w:val="08787FF0"/>
    <w:rsid w:val="08824DF0"/>
    <w:rsid w:val="0889002B"/>
    <w:rsid w:val="089B79D9"/>
    <w:rsid w:val="08A44DA6"/>
    <w:rsid w:val="08AA245A"/>
    <w:rsid w:val="08AD2ACC"/>
    <w:rsid w:val="08BA6E24"/>
    <w:rsid w:val="08BD591C"/>
    <w:rsid w:val="08C024D5"/>
    <w:rsid w:val="08C562FD"/>
    <w:rsid w:val="08CA27B1"/>
    <w:rsid w:val="08DD767F"/>
    <w:rsid w:val="08E916DF"/>
    <w:rsid w:val="08EC6E61"/>
    <w:rsid w:val="08F473EA"/>
    <w:rsid w:val="08FB59E8"/>
    <w:rsid w:val="08FC0AA5"/>
    <w:rsid w:val="08FE0454"/>
    <w:rsid w:val="092173F4"/>
    <w:rsid w:val="09252D61"/>
    <w:rsid w:val="09262DE9"/>
    <w:rsid w:val="092F7300"/>
    <w:rsid w:val="09306537"/>
    <w:rsid w:val="09355076"/>
    <w:rsid w:val="09392119"/>
    <w:rsid w:val="094376AE"/>
    <w:rsid w:val="09445E95"/>
    <w:rsid w:val="09543B3B"/>
    <w:rsid w:val="09576B32"/>
    <w:rsid w:val="095C24C5"/>
    <w:rsid w:val="09600FBD"/>
    <w:rsid w:val="096B51F8"/>
    <w:rsid w:val="0972595C"/>
    <w:rsid w:val="098143BC"/>
    <w:rsid w:val="098500F1"/>
    <w:rsid w:val="0988627A"/>
    <w:rsid w:val="0992510E"/>
    <w:rsid w:val="09934C95"/>
    <w:rsid w:val="09A25DCE"/>
    <w:rsid w:val="09BD407A"/>
    <w:rsid w:val="09BF0A40"/>
    <w:rsid w:val="09C12CF5"/>
    <w:rsid w:val="09DA0E26"/>
    <w:rsid w:val="09DB6437"/>
    <w:rsid w:val="09E55691"/>
    <w:rsid w:val="09F67CD5"/>
    <w:rsid w:val="0A054821"/>
    <w:rsid w:val="0A0835C8"/>
    <w:rsid w:val="0A145721"/>
    <w:rsid w:val="0A1B581B"/>
    <w:rsid w:val="0A355EAA"/>
    <w:rsid w:val="0A3708FF"/>
    <w:rsid w:val="0A3B01F9"/>
    <w:rsid w:val="0A3F0488"/>
    <w:rsid w:val="0A402A36"/>
    <w:rsid w:val="0A4236A3"/>
    <w:rsid w:val="0A4E7EF5"/>
    <w:rsid w:val="0A536F55"/>
    <w:rsid w:val="0A646846"/>
    <w:rsid w:val="0A7B4D83"/>
    <w:rsid w:val="0A817CBD"/>
    <w:rsid w:val="0A8251CA"/>
    <w:rsid w:val="0A8828AB"/>
    <w:rsid w:val="0A927DC1"/>
    <w:rsid w:val="0A973B06"/>
    <w:rsid w:val="0A9B4F7F"/>
    <w:rsid w:val="0A9C263A"/>
    <w:rsid w:val="0A9D54CD"/>
    <w:rsid w:val="0A9E3D3D"/>
    <w:rsid w:val="0AA077E0"/>
    <w:rsid w:val="0AC01F88"/>
    <w:rsid w:val="0AC0212C"/>
    <w:rsid w:val="0AC3085F"/>
    <w:rsid w:val="0AC80F1B"/>
    <w:rsid w:val="0AD542C1"/>
    <w:rsid w:val="0ADD5A20"/>
    <w:rsid w:val="0AE10FD9"/>
    <w:rsid w:val="0AF13898"/>
    <w:rsid w:val="0AFB3228"/>
    <w:rsid w:val="0AFC6C07"/>
    <w:rsid w:val="0AFE5115"/>
    <w:rsid w:val="0B0130D7"/>
    <w:rsid w:val="0B0250FD"/>
    <w:rsid w:val="0B0F025C"/>
    <w:rsid w:val="0B1A6333"/>
    <w:rsid w:val="0B206C06"/>
    <w:rsid w:val="0B2713F4"/>
    <w:rsid w:val="0B3B1BC1"/>
    <w:rsid w:val="0B3B5196"/>
    <w:rsid w:val="0B3C30BC"/>
    <w:rsid w:val="0B3D701F"/>
    <w:rsid w:val="0B3E7DD7"/>
    <w:rsid w:val="0B491629"/>
    <w:rsid w:val="0B551B91"/>
    <w:rsid w:val="0B554398"/>
    <w:rsid w:val="0B561995"/>
    <w:rsid w:val="0B5C2C2A"/>
    <w:rsid w:val="0B6148D2"/>
    <w:rsid w:val="0B665E0A"/>
    <w:rsid w:val="0B847B39"/>
    <w:rsid w:val="0B987E20"/>
    <w:rsid w:val="0B9C00A2"/>
    <w:rsid w:val="0B9E71DF"/>
    <w:rsid w:val="0BA65BCD"/>
    <w:rsid w:val="0BAD5CC5"/>
    <w:rsid w:val="0BAD5EDC"/>
    <w:rsid w:val="0BAF59B9"/>
    <w:rsid w:val="0BB524B8"/>
    <w:rsid w:val="0BB538D5"/>
    <w:rsid w:val="0BB756DF"/>
    <w:rsid w:val="0BC63DB2"/>
    <w:rsid w:val="0BC9739A"/>
    <w:rsid w:val="0BCB7BF7"/>
    <w:rsid w:val="0BCC2386"/>
    <w:rsid w:val="0BCC4043"/>
    <w:rsid w:val="0BCC4B6A"/>
    <w:rsid w:val="0BDA6061"/>
    <w:rsid w:val="0BE2291A"/>
    <w:rsid w:val="0BFD58FC"/>
    <w:rsid w:val="0C1E494F"/>
    <w:rsid w:val="0C2E331D"/>
    <w:rsid w:val="0C3128FC"/>
    <w:rsid w:val="0C3427D0"/>
    <w:rsid w:val="0C34372E"/>
    <w:rsid w:val="0C43327D"/>
    <w:rsid w:val="0C4426AF"/>
    <w:rsid w:val="0C453647"/>
    <w:rsid w:val="0C4577EC"/>
    <w:rsid w:val="0C4F3B0E"/>
    <w:rsid w:val="0C4F7881"/>
    <w:rsid w:val="0C5C6396"/>
    <w:rsid w:val="0C63431B"/>
    <w:rsid w:val="0C650A20"/>
    <w:rsid w:val="0C686C73"/>
    <w:rsid w:val="0C690EFA"/>
    <w:rsid w:val="0C6E11B8"/>
    <w:rsid w:val="0C723CD1"/>
    <w:rsid w:val="0C825F28"/>
    <w:rsid w:val="0C8B63A3"/>
    <w:rsid w:val="0CB94808"/>
    <w:rsid w:val="0CC146A9"/>
    <w:rsid w:val="0CC25DD8"/>
    <w:rsid w:val="0CC37BC2"/>
    <w:rsid w:val="0CD87ABE"/>
    <w:rsid w:val="0CE26C42"/>
    <w:rsid w:val="0CE632FF"/>
    <w:rsid w:val="0CE76B48"/>
    <w:rsid w:val="0CEB5DBE"/>
    <w:rsid w:val="0CFB523A"/>
    <w:rsid w:val="0D021FDD"/>
    <w:rsid w:val="0D074D4A"/>
    <w:rsid w:val="0D0A3371"/>
    <w:rsid w:val="0D17377F"/>
    <w:rsid w:val="0D1B1E9C"/>
    <w:rsid w:val="0D1B7A34"/>
    <w:rsid w:val="0D3916B7"/>
    <w:rsid w:val="0D4A402A"/>
    <w:rsid w:val="0D4B44A1"/>
    <w:rsid w:val="0D6811B4"/>
    <w:rsid w:val="0D6E2620"/>
    <w:rsid w:val="0D704E21"/>
    <w:rsid w:val="0D7559C6"/>
    <w:rsid w:val="0D7F48FE"/>
    <w:rsid w:val="0D883C88"/>
    <w:rsid w:val="0D936E72"/>
    <w:rsid w:val="0D966BF7"/>
    <w:rsid w:val="0D9D09AD"/>
    <w:rsid w:val="0DA07E1A"/>
    <w:rsid w:val="0DB54F84"/>
    <w:rsid w:val="0DCC3AE8"/>
    <w:rsid w:val="0DCD59BA"/>
    <w:rsid w:val="0DD87842"/>
    <w:rsid w:val="0DEF012A"/>
    <w:rsid w:val="0DF202E1"/>
    <w:rsid w:val="0DF53CE3"/>
    <w:rsid w:val="0E0961C5"/>
    <w:rsid w:val="0E0F139B"/>
    <w:rsid w:val="0E147898"/>
    <w:rsid w:val="0E2F216B"/>
    <w:rsid w:val="0E2F2859"/>
    <w:rsid w:val="0E3352C6"/>
    <w:rsid w:val="0E3A5EE2"/>
    <w:rsid w:val="0E3C0F13"/>
    <w:rsid w:val="0E542F3B"/>
    <w:rsid w:val="0E5757F7"/>
    <w:rsid w:val="0E6271DF"/>
    <w:rsid w:val="0E6E00B3"/>
    <w:rsid w:val="0E81568A"/>
    <w:rsid w:val="0E8B1469"/>
    <w:rsid w:val="0E942250"/>
    <w:rsid w:val="0E963344"/>
    <w:rsid w:val="0E9E6E00"/>
    <w:rsid w:val="0EA40C1C"/>
    <w:rsid w:val="0EAF381F"/>
    <w:rsid w:val="0EB72E4B"/>
    <w:rsid w:val="0EB87C8C"/>
    <w:rsid w:val="0EBD4450"/>
    <w:rsid w:val="0EC80AE4"/>
    <w:rsid w:val="0ED808FC"/>
    <w:rsid w:val="0EEC6F1D"/>
    <w:rsid w:val="0F103291"/>
    <w:rsid w:val="0F15660A"/>
    <w:rsid w:val="0F1D498B"/>
    <w:rsid w:val="0F1E7CA0"/>
    <w:rsid w:val="0F22242C"/>
    <w:rsid w:val="0F313FEB"/>
    <w:rsid w:val="0F337178"/>
    <w:rsid w:val="0F3B15FC"/>
    <w:rsid w:val="0F3B6A8E"/>
    <w:rsid w:val="0F41022A"/>
    <w:rsid w:val="0F56743B"/>
    <w:rsid w:val="0F583591"/>
    <w:rsid w:val="0F5D69ED"/>
    <w:rsid w:val="0F604300"/>
    <w:rsid w:val="0F60682C"/>
    <w:rsid w:val="0F6763D9"/>
    <w:rsid w:val="0F715B2B"/>
    <w:rsid w:val="0F744211"/>
    <w:rsid w:val="0F764270"/>
    <w:rsid w:val="0F7F273F"/>
    <w:rsid w:val="0F8418ED"/>
    <w:rsid w:val="0F902AD1"/>
    <w:rsid w:val="0F917B4D"/>
    <w:rsid w:val="0F957B47"/>
    <w:rsid w:val="0F98796C"/>
    <w:rsid w:val="0F9F6FA4"/>
    <w:rsid w:val="0FA30B54"/>
    <w:rsid w:val="0FA65D5C"/>
    <w:rsid w:val="0FAA75F1"/>
    <w:rsid w:val="0FAD33DA"/>
    <w:rsid w:val="0FBE2A42"/>
    <w:rsid w:val="0FBE3145"/>
    <w:rsid w:val="0FC17CCE"/>
    <w:rsid w:val="0FC25EDD"/>
    <w:rsid w:val="0FC30A3B"/>
    <w:rsid w:val="0FC424B9"/>
    <w:rsid w:val="0FD70565"/>
    <w:rsid w:val="0FEB2F72"/>
    <w:rsid w:val="0FEC680C"/>
    <w:rsid w:val="10007AD6"/>
    <w:rsid w:val="10114406"/>
    <w:rsid w:val="10165177"/>
    <w:rsid w:val="101A597A"/>
    <w:rsid w:val="101B1E8A"/>
    <w:rsid w:val="101C4A03"/>
    <w:rsid w:val="101D0C86"/>
    <w:rsid w:val="103005B7"/>
    <w:rsid w:val="104A023B"/>
    <w:rsid w:val="10501493"/>
    <w:rsid w:val="10505F3B"/>
    <w:rsid w:val="106319D6"/>
    <w:rsid w:val="10677613"/>
    <w:rsid w:val="106D2686"/>
    <w:rsid w:val="107C3E2C"/>
    <w:rsid w:val="107D41AE"/>
    <w:rsid w:val="108C2479"/>
    <w:rsid w:val="10AE0D2B"/>
    <w:rsid w:val="10C715C5"/>
    <w:rsid w:val="10D335EF"/>
    <w:rsid w:val="10D43B39"/>
    <w:rsid w:val="10E746EA"/>
    <w:rsid w:val="10E83FE0"/>
    <w:rsid w:val="10EC3168"/>
    <w:rsid w:val="10EE449D"/>
    <w:rsid w:val="10F52718"/>
    <w:rsid w:val="110C1C6C"/>
    <w:rsid w:val="11124F2E"/>
    <w:rsid w:val="11125358"/>
    <w:rsid w:val="111F6CBE"/>
    <w:rsid w:val="11214408"/>
    <w:rsid w:val="112D2A42"/>
    <w:rsid w:val="113A22DB"/>
    <w:rsid w:val="114028DC"/>
    <w:rsid w:val="11441C15"/>
    <w:rsid w:val="1159252B"/>
    <w:rsid w:val="1160765D"/>
    <w:rsid w:val="116F1EB0"/>
    <w:rsid w:val="11747E61"/>
    <w:rsid w:val="117A242E"/>
    <w:rsid w:val="117B1D6A"/>
    <w:rsid w:val="117C2D9D"/>
    <w:rsid w:val="117F159E"/>
    <w:rsid w:val="11821DC9"/>
    <w:rsid w:val="11897A08"/>
    <w:rsid w:val="11921373"/>
    <w:rsid w:val="119D7849"/>
    <w:rsid w:val="11A615EE"/>
    <w:rsid w:val="11A658F4"/>
    <w:rsid w:val="11B91A57"/>
    <w:rsid w:val="11BA3FAE"/>
    <w:rsid w:val="11C67B8F"/>
    <w:rsid w:val="11CE730E"/>
    <w:rsid w:val="11D065B5"/>
    <w:rsid w:val="11D815C4"/>
    <w:rsid w:val="11E57D4F"/>
    <w:rsid w:val="11F40833"/>
    <w:rsid w:val="11F92DAB"/>
    <w:rsid w:val="11FB6DE4"/>
    <w:rsid w:val="11FC38D5"/>
    <w:rsid w:val="11FD37F5"/>
    <w:rsid w:val="120F1E38"/>
    <w:rsid w:val="1210682D"/>
    <w:rsid w:val="123666FE"/>
    <w:rsid w:val="123A05DB"/>
    <w:rsid w:val="124240B9"/>
    <w:rsid w:val="12487193"/>
    <w:rsid w:val="12491684"/>
    <w:rsid w:val="124D0988"/>
    <w:rsid w:val="124E44B4"/>
    <w:rsid w:val="125E1E14"/>
    <w:rsid w:val="12652D66"/>
    <w:rsid w:val="126532DD"/>
    <w:rsid w:val="12680E73"/>
    <w:rsid w:val="12763466"/>
    <w:rsid w:val="127C23F3"/>
    <w:rsid w:val="127C2D0C"/>
    <w:rsid w:val="127E5AA6"/>
    <w:rsid w:val="128B2749"/>
    <w:rsid w:val="129019B5"/>
    <w:rsid w:val="129729D4"/>
    <w:rsid w:val="129811DB"/>
    <w:rsid w:val="129937EE"/>
    <w:rsid w:val="129E6282"/>
    <w:rsid w:val="129F3A3A"/>
    <w:rsid w:val="12AB7A32"/>
    <w:rsid w:val="12BB6535"/>
    <w:rsid w:val="12BE1344"/>
    <w:rsid w:val="12BF61A7"/>
    <w:rsid w:val="12C64C08"/>
    <w:rsid w:val="12C7312B"/>
    <w:rsid w:val="12C75442"/>
    <w:rsid w:val="12D22971"/>
    <w:rsid w:val="12D85654"/>
    <w:rsid w:val="12DF4A87"/>
    <w:rsid w:val="12E265EC"/>
    <w:rsid w:val="12E706B5"/>
    <w:rsid w:val="12EE0261"/>
    <w:rsid w:val="12EE5106"/>
    <w:rsid w:val="12F777F2"/>
    <w:rsid w:val="1307341C"/>
    <w:rsid w:val="130909CE"/>
    <w:rsid w:val="130C40FE"/>
    <w:rsid w:val="130E3629"/>
    <w:rsid w:val="131B39DD"/>
    <w:rsid w:val="13241CB2"/>
    <w:rsid w:val="13283BA4"/>
    <w:rsid w:val="1328432C"/>
    <w:rsid w:val="13332F77"/>
    <w:rsid w:val="13334E1C"/>
    <w:rsid w:val="13346EE4"/>
    <w:rsid w:val="13384952"/>
    <w:rsid w:val="133A6BD2"/>
    <w:rsid w:val="13410715"/>
    <w:rsid w:val="134D0F27"/>
    <w:rsid w:val="1355107F"/>
    <w:rsid w:val="13590E50"/>
    <w:rsid w:val="135D4D2E"/>
    <w:rsid w:val="1366638D"/>
    <w:rsid w:val="1369011A"/>
    <w:rsid w:val="136D76E8"/>
    <w:rsid w:val="137266E0"/>
    <w:rsid w:val="13811975"/>
    <w:rsid w:val="138E1F86"/>
    <w:rsid w:val="139427E2"/>
    <w:rsid w:val="139D0141"/>
    <w:rsid w:val="139D3156"/>
    <w:rsid w:val="13A174AC"/>
    <w:rsid w:val="13AA5FA1"/>
    <w:rsid w:val="13C20262"/>
    <w:rsid w:val="13D024B3"/>
    <w:rsid w:val="13D115EF"/>
    <w:rsid w:val="13D32697"/>
    <w:rsid w:val="13D86A45"/>
    <w:rsid w:val="13DD445E"/>
    <w:rsid w:val="13DE7C83"/>
    <w:rsid w:val="13E20C66"/>
    <w:rsid w:val="13FD073F"/>
    <w:rsid w:val="13FF742B"/>
    <w:rsid w:val="14001419"/>
    <w:rsid w:val="140171D9"/>
    <w:rsid w:val="1405674E"/>
    <w:rsid w:val="140815BB"/>
    <w:rsid w:val="14087FC1"/>
    <w:rsid w:val="14095006"/>
    <w:rsid w:val="141C71BE"/>
    <w:rsid w:val="141E583B"/>
    <w:rsid w:val="141E6D10"/>
    <w:rsid w:val="1424615D"/>
    <w:rsid w:val="142C143A"/>
    <w:rsid w:val="142E1345"/>
    <w:rsid w:val="145103FA"/>
    <w:rsid w:val="145F07C7"/>
    <w:rsid w:val="146B69A8"/>
    <w:rsid w:val="146C5189"/>
    <w:rsid w:val="146F1089"/>
    <w:rsid w:val="14816B50"/>
    <w:rsid w:val="148313F4"/>
    <w:rsid w:val="1485665F"/>
    <w:rsid w:val="148E5A7F"/>
    <w:rsid w:val="14934F1A"/>
    <w:rsid w:val="149559C4"/>
    <w:rsid w:val="149D71D6"/>
    <w:rsid w:val="14A67171"/>
    <w:rsid w:val="14AA71CB"/>
    <w:rsid w:val="14AC0C32"/>
    <w:rsid w:val="14B06A5B"/>
    <w:rsid w:val="14B602D5"/>
    <w:rsid w:val="14B652D5"/>
    <w:rsid w:val="14C45576"/>
    <w:rsid w:val="14C76D6C"/>
    <w:rsid w:val="14CE33C4"/>
    <w:rsid w:val="14D60E60"/>
    <w:rsid w:val="14DA3DA1"/>
    <w:rsid w:val="14E60B42"/>
    <w:rsid w:val="14EA1C4D"/>
    <w:rsid w:val="14EF0267"/>
    <w:rsid w:val="150222BF"/>
    <w:rsid w:val="150F7C33"/>
    <w:rsid w:val="151178FC"/>
    <w:rsid w:val="1515004B"/>
    <w:rsid w:val="151B7C99"/>
    <w:rsid w:val="15207BBA"/>
    <w:rsid w:val="15222DA1"/>
    <w:rsid w:val="152F4E1B"/>
    <w:rsid w:val="154D342A"/>
    <w:rsid w:val="154F5120"/>
    <w:rsid w:val="1559587F"/>
    <w:rsid w:val="15740334"/>
    <w:rsid w:val="1574662E"/>
    <w:rsid w:val="15751882"/>
    <w:rsid w:val="1575191B"/>
    <w:rsid w:val="15764BB1"/>
    <w:rsid w:val="157818C6"/>
    <w:rsid w:val="159F73BB"/>
    <w:rsid w:val="15A74F1D"/>
    <w:rsid w:val="15B03F28"/>
    <w:rsid w:val="15C15E25"/>
    <w:rsid w:val="15C42571"/>
    <w:rsid w:val="15D050AF"/>
    <w:rsid w:val="15E30A80"/>
    <w:rsid w:val="15F334EC"/>
    <w:rsid w:val="15FD2FA2"/>
    <w:rsid w:val="160525A6"/>
    <w:rsid w:val="1608480E"/>
    <w:rsid w:val="161C1C58"/>
    <w:rsid w:val="162D7415"/>
    <w:rsid w:val="162F7556"/>
    <w:rsid w:val="163814FD"/>
    <w:rsid w:val="163B3CB3"/>
    <w:rsid w:val="16413A3A"/>
    <w:rsid w:val="1644500C"/>
    <w:rsid w:val="16461A95"/>
    <w:rsid w:val="16594F06"/>
    <w:rsid w:val="165A38E6"/>
    <w:rsid w:val="166F5E80"/>
    <w:rsid w:val="16766A92"/>
    <w:rsid w:val="167A52A9"/>
    <w:rsid w:val="167B20D8"/>
    <w:rsid w:val="167B7B40"/>
    <w:rsid w:val="167C6594"/>
    <w:rsid w:val="16833ACA"/>
    <w:rsid w:val="16833B21"/>
    <w:rsid w:val="16866882"/>
    <w:rsid w:val="16872167"/>
    <w:rsid w:val="16895E32"/>
    <w:rsid w:val="168F69F2"/>
    <w:rsid w:val="169C7FDE"/>
    <w:rsid w:val="16A4319F"/>
    <w:rsid w:val="16AC4DDB"/>
    <w:rsid w:val="16AE2FE3"/>
    <w:rsid w:val="16B23908"/>
    <w:rsid w:val="16B4400E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05E9B"/>
    <w:rsid w:val="1761075C"/>
    <w:rsid w:val="176B45C6"/>
    <w:rsid w:val="176C447F"/>
    <w:rsid w:val="1771038E"/>
    <w:rsid w:val="17746758"/>
    <w:rsid w:val="17850F99"/>
    <w:rsid w:val="17875303"/>
    <w:rsid w:val="178815C4"/>
    <w:rsid w:val="17891C0B"/>
    <w:rsid w:val="178F2F4E"/>
    <w:rsid w:val="1792400E"/>
    <w:rsid w:val="1793626E"/>
    <w:rsid w:val="17991452"/>
    <w:rsid w:val="17A875F5"/>
    <w:rsid w:val="17B5256D"/>
    <w:rsid w:val="17B92501"/>
    <w:rsid w:val="17DD38A4"/>
    <w:rsid w:val="17E65848"/>
    <w:rsid w:val="17E66DD8"/>
    <w:rsid w:val="17E84839"/>
    <w:rsid w:val="17EE1403"/>
    <w:rsid w:val="17F25234"/>
    <w:rsid w:val="17FD061B"/>
    <w:rsid w:val="17FD20FD"/>
    <w:rsid w:val="17FF6314"/>
    <w:rsid w:val="18005F41"/>
    <w:rsid w:val="18025414"/>
    <w:rsid w:val="18167041"/>
    <w:rsid w:val="18171305"/>
    <w:rsid w:val="1829280B"/>
    <w:rsid w:val="18334194"/>
    <w:rsid w:val="183E1D37"/>
    <w:rsid w:val="184D0787"/>
    <w:rsid w:val="185D1883"/>
    <w:rsid w:val="185E3AA1"/>
    <w:rsid w:val="18601A95"/>
    <w:rsid w:val="18717152"/>
    <w:rsid w:val="18812331"/>
    <w:rsid w:val="18816F1C"/>
    <w:rsid w:val="18847050"/>
    <w:rsid w:val="18853F3E"/>
    <w:rsid w:val="18893C30"/>
    <w:rsid w:val="188F3639"/>
    <w:rsid w:val="18956393"/>
    <w:rsid w:val="18A8582C"/>
    <w:rsid w:val="18B50543"/>
    <w:rsid w:val="18C060F9"/>
    <w:rsid w:val="18CA40C3"/>
    <w:rsid w:val="18CD7A02"/>
    <w:rsid w:val="18D71728"/>
    <w:rsid w:val="18D904AC"/>
    <w:rsid w:val="18DC3AD9"/>
    <w:rsid w:val="18F94206"/>
    <w:rsid w:val="19001FFC"/>
    <w:rsid w:val="19083894"/>
    <w:rsid w:val="190E2B4A"/>
    <w:rsid w:val="19256D7A"/>
    <w:rsid w:val="193275C2"/>
    <w:rsid w:val="19342CF4"/>
    <w:rsid w:val="193A500F"/>
    <w:rsid w:val="193B3E86"/>
    <w:rsid w:val="19481B50"/>
    <w:rsid w:val="194D2005"/>
    <w:rsid w:val="19655A52"/>
    <w:rsid w:val="19663168"/>
    <w:rsid w:val="196C73B6"/>
    <w:rsid w:val="197724BD"/>
    <w:rsid w:val="19786B0A"/>
    <w:rsid w:val="198A41A1"/>
    <w:rsid w:val="198B6D34"/>
    <w:rsid w:val="199A2059"/>
    <w:rsid w:val="19AE76C7"/>
    <w:rsid w:val="19B46E10"/>
    <w:rsid w:val="19C1344A"/>
    <w:rsid w:val="19C223FB"/>
    <w:rsid w:val="19C456C1"/>
    <w:rsid w:val="19E256B5"/>
    <w:rsid w:val="19E31BCE"/>
    <w:rsid w:val="19E54655"/>
    <w:rsid w:val="19F061A1"/>
    <w:rsid w:val="19F15E9D"/>
    <w:rsid w:val="1A054259"/>
    <w:rsid w:val="1A081816"/>
    <w:rsid w:val="1A0C5680"/>
    <w:rsid w:val="1A165171"/>
    <w:rsid w:val="1A1F2D29"/>
    <w:rsid w:val="1A300FA7"/>
    <w:rsid w:val="1A3068A4"/>
    <w:rsid w:val="1A4858FF"/>
    <w:rsid w:val="1A4C698A"/>
    <w:rsid w:val="1A4D778D"/>
    <w:rsid w:val="1A5048C3"/>
    <w:rsid w:val="1A5D5219"/>
    <w:rsid w:val="1A5E4B5A"/>
    <w:rsid w:val="1A633883"/>
    <w:rsid w:val="1A672B1C"/>
    <w:rsid w:val="1A7070DD"/>
    <w:rsid w:val="1A8301C0"/>
    <w:rsid w:val="1A872248"/>
    <w:rsid w:val="1A9B2279"/>
    <w:rsid w:val="1A9E6232"/>
    <w:rsid w:val="1AA57BA7"/>
    <w:rsid w:val="1AA74D3D"/>
    <w:rsid w:val="1AB34DB4"/>
    <w:rsid w:val="1AB613FD"/>
    <w:rsid w:val="1AB73747"/>
    <w:rsid w:val="1AB97CC3"/>
    <w:rsid w:val="1ABF39D2"/>
    <w:rsid w:val="1AC03C10"/>
    <w:rsid w:val="1ACF5EB8"/>
    <w:rsid w:val="1AD26086"/>
    <w:rsid w:val="1ADD5ACE"/>
    <w:rsid w:val="1AE013F8"/>
    <w:rsid w:val="1AE8570C"/>
    <w:rsid w:val="1AF7297B"/>
    <w:rsid w:val="1AF90CEA"/>
    <w:rsid w:val="1AF97DCC"/>
    <w:rsid w:val="1AFB06A3"/>
    <w:rsid w:val="1B062896"/>
    <w:rsid w:val="1B0F19AE"/>
    <w:rsid w:val="1B141BBC"/>
    <w:rsid w:val="1B2160BB"/>
    <w:rsid w:val="1B334512"/>
    <w:rsid w:val="1B3637AD"/>
    <w:rsid w:val="1B3E0DB5"/>
    <w:rsid w:val="1B454C94"/>
    <w:rsid w:val="1B5D79CB"/>
    <w:rsid w:val="1B6B769D"/>
    <w:rsid w:val="1B6C0DF0"/>
    <w:rsid w:val="1B7B0BD9"/>
    <w:rsid w:val="1B7F6005"/>
    <w:rsid w:val="1B8B3AC2"/>
    <w:rsid w:val="1B9B20E0"/>
    <w:rsid w:val="1B9C269A"/>
    <w:rsid w:val="1B9E64C5"/>
    <w:rsid w:val="1B9E6D4C"/>
    <w:rsid w:val="1BB04002"/>
    <w:rsid w:val="1BB07CEA"/>
    <w:rsid w:val="1BBD43BA"/>
    <w:rsid w:val="1BC01115"/>
    <w:rsid w:val="1BC44015"/>
    <w:rsid w:val="1BCA6284"/>
    <w:rsid w:val="1BCC6C47"/>
    <w:rsid w:val="1BCF3F2F"/>
    <w:rsid w:val="1BE32C74"/>
    <w:rsid w:val="1BE67B26"/>
    <w:rsid w:val="1BE872AC"/>
    <w:rsid w:val="1BFB481C"/>
    <w:rsid w:val="1BFE5FF9"/>
    <w:rsid w:val="1C013494"/>
    <w:rsid w:val="1C053414"/>
    <w:rsid w:val="1C132CB9"/>
    <w:rsid w:val="1C1642A1"/>
    <w:rsid w:val="1C1F1011"/>
    <w:rsid w:val="1C240174"/>
    <w:rsid w:val="1C273D33"/>
    <w:rsid w:val="1C4032AB"/>
    <w:rsid w:val="1C4672ED"/>
    <w:rsid w:val="1C467AB6"/>
    <w:rsid w:val="1C591347"/>
    <w:rsid w:val="1C6277A9"/>
    <w:rsid w:val="1C73214B"/>
    <w:rsid w:val="1C750818"/>
    <w:rsid w:val="1C7F54CE"/>
    <w:rsid w:val="1C7F743F"/>
    <w:rsid w:val="1C804D40"/>
    <w:rsid w:val="1C8C4AA9"/>
    <w:rsid w:val="1C8C604B"/>
    <w:rsid w:val="1C92160B"/>
    <w:rsid w:val="1C9311C1"/>
    <w:rsid w:val="1C973EEF"/>
    <w:rsid w:val="1CA03243"/>
    <w:rsid w:val="1CA67A6D"/>
    <w:rsid w:val="1CAC112E"/>
    <w:rsid w:val="1CAF5DB2"/>
    <w:rsid w:val="1CB40DF1"/>
    <w:rsid w:val="1CB86812"/>
    <w:rsid w:val="1CC11084"/>
    <w:rsid w:val="1CC422B8"/>
    <w:rsid w:val="1CC71DD3"/>
    <w:rsid w:val="1CCC26CA"/>
    <w:rsid w:val="1CD2156B"/>
    <w:rsid w:val="1CD41743"/>
    <w:rsid w:val="1CD44D3D"/>
    <w:rsid w:val="1CE45EF5"/>
    <w:rsid w:val="1CE615C9"/>
    <w:rsid w:val="1D037029"/>
    <w:rsid w:val="1D0A6B98"/>
    <w:rsid w:val="1D3305FF"/>
    <w:rsid w:val="1D395282"/>
    <w:rsid w:val="1D4251BA"/>
    <w:rsid w:val="1D5B2FF2"/>
    <w:rsid w:val="1D5F5386"/>
    <w:rsid w:val="1D6A4B46"/>
    <w:rsid w:val="1D7072CE"/>
    <w:rsid w:val="1D747F9C"/>
    <w:rsid w:val="1D794A16"/>
    <w:rsid w:val="1D807E01"/>
    <w:rsid w:val="1D8A021B"/>
    <w:rsid w:val="1D9E080A"/>
    <w:rsid w:val="1D9E30A9"/>
    <w:rsid w:val="1D9E3C20"/>
    <w:rsid w:val="1DAB1006"/>
    <w:rsid w:val="1DAB2A0A"/>
    <w:rsid w:val="1DB33C11"/>
    <w:rsid w:val="1DC65562"/>
    <w:rsid w:val="1DD34749"/>
    <w:rsid w:val="1DDD201B"/>
    <w:rsid w:val="1DDD707F"/>
    <w:rsid w:val="1DE94164"/>
    <w:rsid w:val="1DEE1B11"/>
    <w:rsid w:val="1E105A20"/>
    <w:rsid w:val="1E164B52"/>
    <w:rsid w:val="1E174542"/>
    <w:rsid w:val="1E273844"/>
    <w:rsid w:val="1E2F243E"/>
    <w:rsid w:val="1E3B4F6B"/>
    <w:rsid w:val="1E455D19"/>
    <w:rsid w:val="1E595CAF"/>
    <w:rsid w:val="1E5C31E8"/>
    <w:rsid w:val="1E6607F9"/>
    <w:rsid w:val="1E67596B"/>
    <w:rsid w:val="1E691070"/>
    <w:rsid w:val="1E775365"/>
    <w:rsid w:val="1E7A2E8E"/>
    <w:rsid w:val="1E7E6BFD"/>
    <w:rsid w:val="1E805396"/>
    <w:rsid w:val="1E821B53"/>
    <w:rsid w:val="1E884F62"/>
    <w:rsid w:val="1E8D685D"/>
    <w:rsid w:val="1E9D6342"/>
    <w:rsid w:val="1E9D6D15"/>
    <w:rsid w:val="1EA77730"/>
    <w:rsid w:val="1EBD1EAD"/>
    <w:rsid w:val="1EC36E9D"/>
    <w:rsid w:val="1EE25FDD"/>
    <w:rsid w:val="1EEF7878"/>
    <w:rsid w:val="1EF5103F"/>
    <w:rsid w:val="1EFF621F"/>
    <w:rsid w:val="1F090F9B"/>
    <w:rsid w:val="1F0A0088"/>
    <w:rsid w:val="1F0B6F75"/>
    <w:rsid w:val="1F0E5D6B"/>
    <w:rsid w:val="1F0F2943"/>
    <w:rsid w:val="1F1420D0"/>
    <w:rsid w:val="1F194C88"/>
    <w:rsid w:val="1F343977"/>
    <w:rsid w:val="1F3849A2"/>
    <w:rsid w:val="1F3E662A"/>
    <w:rsid w:val="1F4B575A"/>
    <w:rsid w:val="1F4F2219"/>
    <w:rsid w:val="1F614D01"/>
    <w:rsid w:val="1F721405"/>
    <w:rsid w:val="1F7B60F3"/>
    <w:rsid w:val="1F935819"/>
    <w:rsid w:val="1F9B474D"/>
    <w:rsid w:val="1FA6556D"/>
    <w:rsid w:val="1FAF2571"/>
    <w:rsid w:val="1FC55EDA"/>
    <w:rsid w:val="1FCE593C"/>
    <w:rsid w:val="1FE312AC"/>
    <w:rsid w:val="1FEC5915"/>
    <w:rsid w:val="1FED32EF"/>
    <w:rsid w:val="1FF82884"/>
    <w:rsid w:val="201E6D7C"/>
    <w:rsid w:val="20320DD3"/>
    <w:rsid w:val="20327F6A"/>
    <w:rsid w:val="20446081"/>
    <w:rsid w:val="204852AD"/>
    <w:rsid w:val="204A6449"/>
    <w:rsid w:val="204B7631"/>
    <w:rsid w:val="204E6676"/>
    <w:rsid w:val="20562780"/>
    <w:rsid w:val="205A5AA0"/>
    <w:rsid w:val="207669D5"/>
    <w:rsid w:val="20773A28"/>
    <w:rsid w:val="208574F4"/>
    <w:rsid w:val="208C4449"/>
    <w:rsid w:val="208F6BAF"/>
    <w:rsid w:val="209414DB"/>
    <w:rsid w:val="20A462BA"/>
    <w:rsid w:val="20B52BDE"/>
    <w:rsid w:val="20BF2AAC"/>
    <w:rsid w:val="20C849C7"/>
    <w:rsid w:val="20CC484D"/>
    <w:rsid w:val="20DF66D2"/>
    <w:rsid w:val="20EC3F2E"/>
    <w:rsid w:val="20EC7C3E"/>
    <w:rsid w:val="20F07537"/>
    <w:rsid w:val="20FA77BC"/>
    <w:rsid w:val="210548E9"/>
    <w:rsid w:val="21124D15"/>
    <w:rsid w:val="21164A79"/>
    <w:rsid w:val="211C7DEA"/>
    <w:rsid w:val="21250457"/>
    <w:rsid w:val="213844A1"/>
    <w:rsid w:val="213B13E1"/>
    <w:rsid w:val="213E7119"/>
    <w:rsid w:val="21401C29"/>
    <w:rsid w:val="214C5BE1"/>
    <w:rsid w:val="214F2B4D"/>
    <w:rsid w:val="21530058"/>
    <w:rsid w:val="21567D84"/>
    <w:rsid w:val="216608E3"/>
    <w:rsid w:val="217B5593"/>
    <w:rsid w:val="21810744"/>
    <w:rsid w:val="218D6EF5"/>
    <w:rsid w:val="2195668B"/>
    <w:rsid w:val="219F69EC"/>
    <w:rsid w:val="21A130EA"/>
    <w:rsid w:val="21B5366A"/>
    <w:rsid w:val="21C267BF"/>
    <w:rsid w:val="21CD6BCD"/>
    <w:rsid w:val="21CE6067"/>
    <w:rsid w:val="21CF439A"/>
    <w:rsid w:val="21D824E4"/>
    <w:rsid w:val="21F00127"/>
    <w:rsid w:val="21F7745C"/>
    <w:rsid w:val="21FE4277"/>
    <w:rsid w:val="221D2FA3"/>
    <w:rsid w:val="2226635F"/>
    <w:rsid w:val="222D4F0B"/>
    <w:rsid w:val="22371261"/>
    <w:rsid w:val="223A29CF"/>
    <w:rsid w:val="223D7545"/>
    <w:rsid w:val="22411D14"/>
    <w:rsid w:val="22423BE1"/>
    <w:rsid w:val="22454449"/>
    <w:rsid w:val="22500810"/>
    <w:rsid w:val="226347BD"/>
    <w:rsid w:val="2268293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020EE8"/>
    <w:rsid w:val="23106C6B"/>
    <w:rsid w:val="23131055"/>
    <w:rsid w:val="232C2DD6"/>
    <w:rsid w:val="233C6F76"/>
    <w:rsid w:val="234449F5"/>
    <w:rsid w:val="234B6F50"/>
    <w:rsid w:val="234D00AA"/>
    <w:rsid w:val="23536618"/>
    <w:rsid w:val="236C1BCA"/>
    <w:rsid w:val="237464D5"/>
    <w:rsid w:val="237C5ED8"/>
    <w:rsid w:val="23816932"/>
    <w:rsid w:val="23925D42"/>
    <w:rsid w:val="239C062C"/>
    <w:rsid w:val="23A9484E"/>
    <w:rsid w:val="23B32F98"/>
    <w:rsid w:val="23B84268"/>
    <w:rsid w:val="23C345DC"/>
    <w:rsid w:val="23C81345"/>
    <w:rsid w:val="23D17D7B"/>
    <w:rsid w:val="23D36D91"/>
    <w:rsid w:val="23ED3748"/>
    <w:rsid w:val="23F70BA5"/>
    <w:rsid w:val="23F93D0D"/>
    <w:rsid w:val="24012755"/>
    <w:rsid w:val="2405417E"/>
    <w:rsid w:val="240F37F2"/>
    <w:rsid w:val="24197365"/>
    <w:rsid w:val="241B5C62"/>
    <w:rsid w:val="24312CB0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55053"/>
    <w:rsid w:val="24861BCE"/>
    <w:rsid w:val="248E2F0D"/>
    <w:rsid w:val="24967323"/>
    <w:rsid w:val="249D5FC8"/>
    <w:rsid w:val="24A1538E"/>
    <w:rsid w:val="24A625B7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626E6D"/>
    <w:rsid w:val="25657E8F"/>
    <w:rsid w:val="25691F8B"/>
    <w:rsid w:val="256E76DE"/>
    <w:rsid w:val="25734B61"/>
    <w:rsid w:val="258F6BC4"/>
    <w:rsid w:val="259135FD"/>
    <w:rsid w:val="2597510C"/>
    <w:rsid w:val="25975923"/>
    <w:rsid w:val="259A3D0A"/>
    <w:rsid w:val="25A111D2"/>
    <w:rsid w:val="25A95F3E"/>
    <w:rsid w:val="25BF0CF9"/>
    <w:rsid w:val="25BF6041"/>
    <w:rsid w:val="25C35718"/>
    <w:rsid w:val="25C61D8C"/>
    <w:rsid w:val="25C8433B"/>
    <w:rsid w:val="25CF0252"/>
    <w:rsid w:val="25D0248E"/>
    <w:rsid w:val="25D61C5C"/>
    <w:rsid w:val="25E214C4"/>
    <w:rsid w:val="25EB53CF"/>
    <w:rsid w:val="25F81D70"/>
    <w:rsid w:val="25FB5636"/>
    <w:rsid w:val="25FE58A9"/>
    <w:rsid w:val="26006FFE"/>
    <w:rsid w:val="26026DCF"/>
    <w:rsid w:val="26060BD0"/>
    <w:rsid w:val="26070462"/>
    <w:rsid w:val="260C70BF"/>
    <w:rsid w:val="260D2C45"/>
    <w:rsid w:val="262E3CBF"/>
    <w:rsid w:val="26395C92"/>
    <w:rsid w:val="263F4DEF"/>
    <w:rsid w:val="2641231E"/>
    <w:rsid w:val="264252DF"/>
    <w:rsid w:val="26465DA0"/>
    <w:rsid w:val="26496C58"/>
    <w:rsid w:val="26562F1C"/>
    <w:rsid w:val="265A5249"/>
    <w:rsid w:val="266237C3"/>
    <w:rsid w:val="266369A9"/>
    <w:rsid w:val="266A625E"/>
    <w:rsid w:val="267550B9"/>
    <w:rsid w:val="26945790"/>
    <w:rsid w:val="26954576"/>
    <w:rsid w:val="26A97E18"/>
    <w:rsid w:val="26BE1846"/>
    <w:rsid w:val="26C472EC"/>
    <w:rsid w:val="26C976F9"/>
    <w:rsid w:val="26CC63A2"/>
    <w:rsid w:val="26E502EC"/>
    <w:rsid w:val="26E51F4F"/>
    <w:rsid w:val="26E67256"/>
    <w:rsid w:val="26EC491A"/>
    <w:rsid w:val="26ED73E1"/>
    <w:rsid w:val="26F503CD"/>
    <w:rsid w:val="27036506"/>
    <w:rsid w:val="27047832"/>
    <w:rsid w:val="2706037D"/>
    <w:rsid w:val="270D152E"/>
    <w:rsid w:val="27204B5D"/>
    <w:rsid w:val="27257DE1"/>
    <w:rsid w:val="272F31A0"/>
    <w:rsid w:val="27310CAC"/>
    <w:rsid w:val="27342901"/>
    <w:rsid w:val="273D2762"/>
    <w:rsid w:val="273D5D0B"/>
    <w:rsid w:val="27470B72"/>
    <w:rsid w:val="27525E32"/>
    <w:rsid w:val="275359B6"/>
    <w:rsid w:val="27604751"/>
    <w:rsid w:val="276B518D"/>
    <w:rsid w:val="276D111F"/>
    <w:rsid w:val="2778582E"/>
    <w:rsid w:val="27806765"/>
    <w:rsid w:val="27821DE7"/>
    <w:rsid w:val="27832596"/>
    <w:rsid w:val="278C1620"/>
    <w:rsid w:val="279B1E53"/>
    <w:rsid w:val="27A828E8"/>
    <w:rsid w:val="27AA3521"/>
    <w:rsid w:val="27AB7429"/>
    <w:rsid w:val="27B40ACB"/>
    <w:rsid w:val="27C06AA8"/>
    <w:rsid w:val="27C46B1C"/>
    <w:rsid w:val="27C57B2B"/>
    <w:rsid w:val="27C8029E"/>
    <w:rsid w:val="27CC78AC"/>
    <w:rsid w:val="27D72FE7"/>
    <w:rsid w:val="27D86029"/>
    <w:rsid w:val="27DD45ED"/>
    <w:rsid w:val="27DF41DE"/>
    <w:rsid w:val="27E3651B"/>
    <w:rsid w:val="27E864CC"/>
    <w:rsid w:val="27EC25E3"/>
    <w:rsid w:val="27ED0939"/>
    <w:rsid w:val="27F1498B"/>
    <w:rsid w:val="27F80CA0"/>
    <w:rsid w:val="28027A71"/>
    <w:rsid w:val="28173D94"/>
    <w:rsid w:val="281D5376"/>
    <w:rsid w:val="281F4F67"/>
    <w:rsid w:val="282665C5"/>
    <w:rsid w:val="282857E6"/>
    <w:rsid w:val="283412EF"/>
    <w:rsid w:val="283744B4"/>
    <w:rsid w:val="283E7768"/>
    <w:rsid w:val="28485D62"/>
    <w:rsid w:val="28517107"/>
    <w:rsid w:val="28524ABE"/>
    <w:rsid w:val="285560D7"/>
    <w:rsid w:val="285729E6"/>
    <w:rsid w:val="286E74F1"/>
    <w:rsid w:val="28760CA0"/>
    <w:rsid w:val="287B218C"/>
    <w:rsid w:val="288A05DD"/>
    <w:rsid w:val="288C7637"/>
    <w:rsid w:val="28937D89"/>
    <w:rsid w:val="289B0550"/>
    <w:rsid w:val="28A90E0B"/>
    <w:rsid w:val="28BD3F79"/>
    <w:rsid w:val="28C8606D"/>
    <w:rsid w:val="28C96C14"/>
    <w:rsid w:val="28D21759"/>
    <w:rsid w:val="28DE11F1"/>
    <w:rsid w:val="28E138E3"/>
    <w:rsid w:val="28E74216"/>
    <w:rsid w:val="28E87EE4"/>
    <w:rsid w:val="28EE1AFF"/>
    <w:rsid w:val="28FD6691"/>
    <w:rsid w:val="28FF3916"/>
    <w:rsid w:val="290212AC"/>
    <w:rsid w:val="2903396A"/>
    <w:rsid w:val="29086A76"/>
    <w:rsid w:val="29411916"/>
    <w:rsid w:val="294D775A"/>
    <w:rsid w:val="294E766A"/>
    <w:rsid w:val="29502116"/>
    <w:rsid w:val="2952590A"/>
    <w:rsid w:val="29600B7F"/>
    <w:rsid w:val="296C2F7C"/>
    <w:rsid w:val="297161D3"/>
    <w:rsid w:val="2978319A"/>
    <w:rsid w:val="29886D49"/>
    <w:rsid w:val="29897A2F"/>
    <w:rsid w:val="299114C1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52B9B"/>
    <w:rsid w:val="29EC475A"/>
    <w:rsid w:val="29EF3680"/>
    <w:rsid w:val="29EF424E"/>
    <w:rsid w:val="29FA7F26"/>
    <w:rsid w:val="2A0B7871"/>
    <w:rsid w:val="2A166823"/>
    <w:rsid w:val="2A1D7380"/>
    <w:rsid w:val="2A281D4E"/>
    <w:rsid w:val="2A2E10FC"/>
    <w:rsid w:val="2A320481"/>
    <w:rsid w:val="2A35650F"/>
    <w:rsid w:val="2A405845"/>
    <w:rsid w:val="2A4562D4"/>
    <w:rsid w:val="2A4D593F"/>
    <w:rsid w:val="2A4D6816"/>
    <w:rsid w:val="2A6C2D77"/>
    <w:rsid w:val="2A6E31F8"/>
    <w:rsid w:val="2A7270B7"/>
    <w:rsid w:val="2A76376E"/>
    <w:rsid w:val="2A87174E"/>
    <w:rsid w:val="2A8A2F9C"/>
    <w:rsid w:val="2A917BFC"/>
    <w:rsid w:val="2AA45D17"/>
    <w:rsid w:val="2AAB3B94"/>
    <w:rsid w:val="2AAC5A06"/>
    <w:rsid w:val="2ABB3D6F"/>
    <w:rsid w:val="2AC445E7"/>
    <w:rsid w:val="2AC70B30"/>
    <w:rsid w:val="2ACC2AAF"/>
    <w:rsid w:val="2AD74744"/>
    <w:rsid w:val="2AD91AC2"/>
    <w:rsid w:val="2AE57C95"/>
    <w:rsid w:val="2AF35C8B"/>
    <w:rsid w:val="2B045F17"/>
    <w:rsid w:val="2B055F4D"/>
    <w:rsid w:val="2B0C0EEE"/>
    <w:rsid w:val="2B112D02"/>
    <w:rsid w:val="2B132265"/>
    <w:rsid w:val="2B214776"/>
    <w:rsid w:val="2B2843BE"/>
    <w:rsid w:val="2B313FC1"/>
    <w:rsid w:val="2B347C14"/>
    <w:rsid w:val="2B3500B2"/>
    <w:rsid w:val="2B39348E"/>
    <w:rsid w:val="2B437285"/>
    <w:rsid w:val="2B45147F"/>
    <w:rsid w:val="2B494377"/>
    <w:rsid w:val="2B4D695C"/>
    <w:rsid w:val="2B514803"/>
    <w:rsid w:val="2B5153EE"/>
    <w:rsid w:val="2B5B0D49"/>
    <w:rsid w:val="2B5E6C2A"/>
    <w:rsid w:val="2B637D4B"/>
    <w:rsid w:val="2B6B1684"/>
    <w:rsid w:val="2B7B70BF"/>
    <w:rsid w:val="2B853AF3"/>
    <w:rsid w:val="2B8B422C"/>
    <w:rsid w:val="2BA07D38"/>
    <w:rsid w:val="2BAB2B55"/>
    <w:rsid w:val="2BC40957"/>
    <w:rsid w:val="2BCB5DAA"/>
    <w:rsid w:val="2BD65380"/>
    <w:rsid w:val="2BD86372"/>
    <w:rsid w:val="2BDA39FD"/>
    <w:rsid w:val="2BDC3626"/>
    <w:rsid w:val="2BE725D0"/>
    <w:rsid w:val="2BF369B9"/>
    <w:rsid w:val="2BFC0A4A"/>
    <w:rsid w:val="2C094904"/>
    <w:rsid w:val="2C0E55A1"/>
    <w:rsid w:val="2C1F5AB2"/>
    <w:rsid w:val="2C31774F"/>
    <w:rsid w:val="2C3A7BF6"/>
    <w:rsid w:val="2C425BCE"/>
    <w:rsid w:val="2C44676A"/>
    <w:rsid w:val="2C495C38"/>
    <w:rsid w:val="2C4A080C"/>
    <w:rsid w:val="2C4E77B9"/>
    <w:rsid w:val="2C54533B"/>
    <w:rsid w:val="2C591378"/>
    <w:rsid w:val="2C7363A2"/>
    <w:rsid w:val="2C766D81"/>
    <w:rsid w:val="2C797A76"/>
    <w:rsid w:val="2C7C4B39"/>
    <w:rsid w:val="2C8B6C0E"/>
    <w:rsid w:val="2C8F4862"/>
    <w:rsid w:val="2C9E5AC8"/>
    <w:rsid w:val="2CA2721B"/>
    <w:rsid w:val="2CAC6D87"/>
    <w:rsid w:val="2CB268EE"/>
    <w:rsid w:val="2CB600FC"/>
    <w:rsid w:val="2CC84EBD"/>
    <w:rsid w:val="2CCB6E18"/>
    <w:rsid w:val="2CE8526F"/>
    <w:rsid w:val="2CEF7A51"/>
    <w:rsid w:val="2D026315"/>
    <w:rsid w:val="2D075F1B"/>
    <w:rsid w:val="2D0764BD"/>
    <w:rsid w:val="2D0A3DA2"/>
    <w:rsid w:val="2D0B3169"/>
    <w:rsid w:val="2D0D4219"/>
    <w:rsid w:val="2D0E7FC6"/>
    <w:rsid w:val="2D105AFA"/>
    <w:rsid w:val="2D2279B8"/>
    <w:rsid w:val="2D241EC9"/>
    <w:rsid w:val="2D274320"/>
    <w:rsid w:val="2D2D2DE2"/>
    <w:rsid w:val="2D324CCC"/>
    <w:rsid w:val="2D340E86"/>
    <w:rsid w:val="2D395427"/>
    <w:rsid w:val="2D3D0E02"/>
    <w:rsid w:val="2D5436FA"/>
    <w:rsid w:val="2D59263A"/>
    <w:rsid w:val="2D620933"/>
    <w:rsid w:val="2D62469E"/>
    <w:rsid w:val="2D6B40A9"/>
    <w:rsid w:val="2D766B9A"/>
    <w:rsid w:val="2D8A3FA2"/>
    <w:rsid w:val="2D910146"/>
    <w:rsid w:val="2D9767DC"/>
    <w:rsid w:val="2D980DDC"/>
    <w:rsid w:val="2D987372"/>
    <w:rsid w:val="2DA23689"/>
    <w:rsid w:val="2DA5770A"/>
    <w:rsid w:val="2DAD1513"/>
    <w:rsid w:val="2DBC2A76"/>
    <w:rsid w:val="2DC50833"/>
    <w:rsid w:val="2DC66A91"/>
    <w:rsid w:val="2DC92AA1"/>
    <w:rsid w:val="2DCE5F69"/>
    <w:rsid w:val="2DD51812"/>
    <w:rsid w:val="2DD52806"/>
    <w:rsid w:val="2DD63DB4"/>
    <w:rsid w:val="2DDD4F0A"/>
    <w:rsid w:val="2E147A92"/>
    <w:rsid w:val="2E1B2997"/>
    <w:rsid w:val="2E34792A"/>
    <w:rsid w:val="2E3B50CD"/>
    <w:rsid w:val="2E415DD8"/>
    <w:rsid w:val="2E437E73"/>
    <w:rsid w:val="2E4A5201"/>
    <w:rsid w:val="2E5034DC"/>
    <w:rsid w:val="2E572AB9"/>
    <w:rsid w:val="2E7258DC"/>
    <w:rsid w:val="2E7545D2"/>
    <w:rsid w:val="2E79458E"/>
    <w:rsid w:val="2E797A78"/>
    <w:rsid w:val="2E7A5F31"/>
    <w:rsid w:val="2E7C6A94"/>
    <w:rsid w:val="2E8321A5"/>
    <w:rsid w:val="2E8D14A8"/>
    <w:rsid w:val="2E95430E"/>
    <w:rsid w:val="2E9F6D95"/>
    <w:rsid w:val="2EA32059"/>
    <w:rsid w:val="2EA70482"/>
    <w:rsid w:val="2EAE350B"/>
    <w:rsid w:val="2EB20A6C"/>
    <w:rsid w:val="2EBC2287"/>
    <w:rsid w:val="2EC3466D"/>
    <w:rsid w:val="2EC44440"/>
    <w:rsid w:val="2ECA3116"/>
    <w:rsid w:val="2EDC7B3B"/>
    <w:rsid w:val="2EDD7896"/>
    <w:rsid w:val="2EEA6E65"/>
    <w:rsid w:val="2EF33C7C"/>
    <w:rsid w:val="2F00052B"/>
    <w:rsid w:val="2F0367CD"/>
    <w:rsid w:val="2F1251F2"/>
    <w:rsid w:val="2F2D445E"/>
    <w:rsid w:val="2F4A050C"/>
    <w:rsid w:val="2F4B20A5"/>
    <w:rsid w:val="2F4F6FBB"/>
    <w:rsid w:val="2F664E2B"/>
    <w:rsid w:val="2F6C7B5B"/>
    <w:rsid w:val="2F6C7BE3"/>
    <w:rsid w:val="2F7227B7"/>
    <w:rsid w:val="2F783485"/>
    <w:rsid w:val="2F7A17CB"/>
    <w:rsid w:val="2F7F5C0B"/>
    <w:rsid w:val="2FA6492D"/>
    <w:rsid w:val="2FC86676"/>
    <w:rsid w:val="2FD17A1B"/>
    <w:rsid w:val="2FD71CA4"/>
    <w:rsid w:val="2FDC4A8D"/>
    <w:rsid w:val="2FEA743A"/>
    <w:rsid w:val="2FF24D11"/>
    <w:rsid w:val="2FF93066"/>
    <w:rsid w:val="300404CF"/>
    <w:rsid w:val="30057715"/>
    <w:rsid w:val="300D2E03"/>
    <w:rsid w:val="30125289"/>
    <w:rsid w:val="301742B2"/>
    <w:rsid w:val="301A1509"/>
    <w:rsid w:val="301A71CE"/>
    <w:rsid w:val="301D63DD"/>
    <w:rsid w:val="301E049B"/>
    <w:rsid w:val="302A4BE6"/>
    <w:rsid w:val="30340612"/>
    <w:rsid w:val="303E0D88"/>
    <w:rsid w:val="304478EC"/>
    <w:rsid w:val="304F4511"/>
    <w:rsid w:val="30515C8E"/>
    <w:rsid w:val="305823FF"/>
    <w:rsid w:val="30882FBD"/>
    <w:rsid w:val="30907D7B"/>
    <w:rsid w:val="30926F91"/>
    <w:rsid w:val="30962F3E"/>
    <w:rsid w:val="30991813"/>
    <w:rsid w:val="30A0110A"/>
    <w:rsid w:val="30A2487B"/>
    <w:rsid w:val="30A85733"/>
    <w:rsid w:val="30AA2585"/>
    <w:rsid w:val="30AF43C9"/>
    <w:rsid w:val="30C16A19"/>
    <w:rsid w:val="30C262B6"/>
    <w:rsid w:val="30CB5800"/>
    <w:rsid w:val="30D32236"/>
    <w:rsid w:val="30E43E12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2734EB"/>
    <w:rsid w:val="313C313D"/>
    <w:rsid w:val="313C36F0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4565"/>
    <w:rsid w:val="317E5000"/>
    <w:rsid w:val="31832E7A"/>
    <w:rsid w:val="31870868"/>
    <w:rsid w:val="31875BB4"/>
    <w:rsid w:val="31B718F2"/>
    <w:rsid w:val="31C57B88"/>
    <w:rsid w:val="31D20051"/>
    <w:rsid w:val="31E745D2"/>
    <w:rsid w:val="31EF7EE8"/>
    <w:rsid w:val="3201404F"/>
    <w:rsid w:val="32051680"/>
    <w:rsid w:val="320901F5"/>
    <w:rsid w:val="320A3024"/>
    <w:rsid w:val="320B7CCB"/>
    <w:rsid w:val="32105DE8"/>
    <w:rsid w:val="322661C1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5534"/>
    <w:rsid w:val="329A6217"/>
    <w:rsid w:val="329A6ACE"/>
    <w:rsid w:val="329C2950"/>
    <w:rsid w:val="32A145CA"/>
    <w:rsid w:val="32A230DB"/>
    <w:rsid w:val="32B701F9"/>
    <w:rsid w:val="32BD5148"/>
    <w:rsid w:val="32C27AB5"/>
    <w:rsid w:val="32DF351E"/>
    <w:rsid w:val="32EA3DF5"/>
    <w:rsid w:val="32EE5E41"/>
    <w:rsid w:val="32F1510B"/>
    <w:rsid w:val="32F40F87"/>
    <w:rsid w:val="32F520B9"/>
    <w:rsid w:val="32FD7C76"/>
    <w:rsid w:val="330C22FC"/>
    <w:rsid w:val="33267DFC"/>
    <w:rsid w:val="334D5760"/>
    <w:rsid w:val="33540E5D"/>
    <w:rsid w:val="335659F7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831AB1"/>
    <w:rsid w:val="33A47053"/>
    <w:rsid w:val="33AD5111"/>
    <w:rsid w:val="33BF4199"/>
    <w:rsid w:val="33CD23A8"/>
    <w:rsid w:val="33CD6498"/>
    <w:rsid w:val="33D12AE6"/>
    <w:rsid w:val="33D7554F"/>
    <w:rsid w:val="33FE62E7"/>
    <w:rsid w:val="340523CF"/>
    <w:rsid w:val="34080399"/>
    <w:rsid w:val="340D25F6"/>
    <w:rsid w:val="341E19AD"/>
    <w:rsid w:val="3429226D"/>
    <w:rsid w:val="342B76C7"/>
    <w:rsid w:val="343A1527"/>
    <w:rsid w:val="34403E76"/>
    <w:rsid w:val="34447898"/>
    <w:rsid w:val="344E62FA"/>
    <w:rsid w:val="34517D8F"/>
    <w:rsid w:val="34542DE9"/>
    <w:rsid w:val="34542E46"/>
    <w:rsid w:val="346A7029"/>
    <w:rsid w:val="346C4879"/>
    <w:rsid w:val="346D7DEA"/>
    <w:rsid w:val="3472234D"/>
    <w:rsid w:val="347D500F"/>
    <w:rsid w:val="34830157"/>
    <w:rsid w:val="34872D27"/>
    <w:rsid w:val="348E58C4"/>
    <w:rsid w:val="349164BD"/>
    <w:rsid w:val="349528A4"/>
    <w:rsid w:val="3499657C"/>
    <w:rsid w:val="34A27452"/>
    <w:rsid w:val="34A52713"/>
    <w:rsid w:val="34AC6080"/>
    <w:rsid w:val="34B43603"/>
    <w:rsid w:val="34B52438"/>
    <w:rsid w:val="34BD02AE"/>
    <w:rsid w:val="34C20DC7"/>
    <w:rsid w:val="34C576B1"/>
    <w:rsid w:val="34D36FFC"/>
    <w:rsid w:val="34D621E5"/>
    <w:rsid w:val="34DA0BF2"/>
    <w:rsid w:val="34DA26A8"/>
    <w:rsid w:val="34DE2B9F"/>
    <w:rsid w:val="34DF0124"/>
    <w:rsid w:val="34E145D2"/>
    <w:rsid w:val="34E75EA5"/>
    <w:rsid w:val="34E960F1"/>
    <w:rsid w:val="350B42D5"/>
    <w:rsid w:val="350F6258"/>
    <w:rsid w:val="35173AF9"/>
    <w:rsid w:val="351A603C"/>
    <w:rsid w:val="352821F6"/>
    <w:rsid w:val="3533698A"/>
    <w:rsid w:val="35387F19"/>
    <w:rsid w:val="3539550B"/>
    <w:rsid w:val="354D5E0E"/>
    <w:rsid w:val="355B0A51"/>
    <w:rsid w:val="355D10E3"/>
    <w:rsid w:val="356150BC"/>
    <w:rsid w:val="35626160"/>
    <w:rsid w:val="35641041"/>
    <w:rsid w:val="356678B4"/>
    <w:rsid w:val="3573649F"/>
    <w:rsid w:val="357E4B0A"/>
    <w:rsid w:val="35866D7F"/>
    <w:rsid w:val="358F6BDF"/>
    <w:rsid w:val="35940A95"/>
    <w:rsid w:val="35C06D50"/>
    <w:rsid w:val="35CD6F14"/>
    <w:rsid w:val="35D24294"/>
    <w:rsid w:val="35D71152"/>
    <w:rsid w:val="35FF6F3C"/>
    <w:rsid w:val="3600359A"/>
    <w:rsid w:val="36075F27"/>
    <w:rsid w:val="36121506"/>
    <w:rsid w:val="36180A4A"/>
    <w:rsid w:val="361C2900"/>
    <w:rsid w:val="361D7A43"/>
    <w:rsid w:val="361E658D"/>
    <w:rsid w:val="361F3323"/>
    <w:rsid w:val="3627719C"/>
    <w:rsid w:val="363E50B2"/>
    <w:rsid w:val="36402EFA"/>
    <w:rsid w:val="36476DD4"/>
    <w:rsid w:val="36496A51"/>
    <w:rsid w:val="364A2020"/>
    <w:rsid w:val="364F7CD0"/>
    <w:rsid w:val="36535FD0"/>
    <w:rsid w:val="365623F6"/>
    <w:rsid w:val="36590D92"/>
    <w:rsid w:val="366B1251"/>
    <w:rsid w:val="366C7E67"/>
    <w:rsid w:val="368230C6"/>
    <w:rsid w:val="36843A03"/>
    <w:rsid w:val="368F7E4F"/>
    <w:rsid w:val="3697644E"/>
    <w:rsid w:val="36985297"/>
    <w:rsid w:val="36992C45"/>
    <w:rsid w:val="369F633B"/>
    <w:rsid w:val="36A30FDB"/>
    <w:rsid w:val="36A7007C"/>
    <w:rsid w:val="36B24AE8"/>
    <w:rsid w:val="36BD0DC4"/>
    <w:rsid w:val="36D51D00"/>
    <w:rsid w:val="36D66B5E"/>
    <w:rsid w:val="36D86634"/>
    <w:rsid w:val="36DB5D06"/>
    <w:rsid w:val="36DE4AF9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03E3B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7519F1"/>
    <w:rsid w:val="37762760"/>
    <w:rsid w:val="377B528D"/>
    <w:rsid w:val="377D206E"/>
    <w:rsid w:val="377D4DA8"/>
    <w:rsid w:val="378229A7"/>
    <w:rsid w:val="3784394E"/>
    <w:rsid w:val="37946975"/>
    <w:rsid w:val="37987437"/>
    <w:rsid w:val="379B707C"/>
    <w:rsid w:val="379B7702"/>
    <w:rsid w:val="379F33FC"/>
    <w:rsid w:val="37A432E4"/>
    <w:rsid w:val="37A86196"/>
    <w:rsid w:val="37C94031"/>
    <w:rsid w:val="37CA042E"/>
    <w:rsid w:val="37D44549"/>
    <w:rsid w:val="37D51E7D"/>
    <w:rsid w:val="37D77B09"/>
    <w:rsid w:val="37D97EDE"/>
    <w:rsid w:val="37E76E34"/>
    <w:rsid w:val="37EA7FE0"/>
    <w:rsid w:val="37EB3503"/>
    <w:rsid w:val="38026D8B"/>
    <w:rsid w:val="380632B2"/>
    <w:rsid w:val="380D02B1"/>
    <w:rsid w:val="3818368A"/>
    <w:rsid w:val="381C3EB1"/>
    <w:rsid w:val="382B1BDF"/>
    <w:rsid w:val="382E392C"/>
    <w:rsid w:val="382E5629"/>
    <w:rsid w:val="38342E90"/>
    <w:rsid w:val="38373561"/>
    <w:rsid w:val="383F4C0F"/>
    <w:rsid w:val="38432A4A"/>
    <w:rsid w:val="38451B7E"/>
    <w:rsid w:val="384B7332"/>
    <w:rsid w:val="385056AF"/>
    <w:rsid w:val="386A7142"/>
    <w:rsid w:val="386E0B2C"/>
    <w:rsid w:val="38706DCB"/>
    <w:rsid w:val="38787136"/>
    <w:rsid w:val="388E5848"/>
    <w:rsid w:val="389E7B13"/>
    <w:rsid w:val="38A341A7"/>
    <w:rsid w:val="38AF6B7E"/>
    <w:rsid w:val="38AF7ADB"/>
    <w:rsid w:val="38B637C1"/>
    <w:rsid w:val="38BD240C"/>
    <w:rsid w:val="38BD31EE"/>
    <w:rsid w:val="38C05985"/>
    <w:rsid w:val="38C1695F"/>
    <w:rsid w:val="38C2629A"/>
    <w:rsid w:val="38C944EA"/>
    <w:rsid w:val="38CB3BDF"/>
    <w:rsid w:val="38D33D29"/>
    <w:rsid w:val="38D41CCF"/>
    <w:rsid w:val="38E40A5B"/>
    <w:rsid w:val="38E51952"/>
    <w:rsid w:val="38F16A28"/>
    <w:rsid w:val="38F44103"/>
    <w:rsid w:val="3913128B"/>
    <w:rsid w:val="39190021"/>
    <w:rsid w:val="391A3359"/>
    <w:rsid w:val="39285D57"/>
    <w:rsid w:val="392E7B48"/>
    <w:rsid w:val="39315D4D"/>
    <w:rsid w:val="39332C3D"/>
    <w:rsid w:val="39392319"/>
    <w:rsid w:val="394B6470"/>
    <w:rsid w:val="395647D9"/>
    <w:rsid w:val="3959423C"/>
    <w:rsid w:val="395C6EA8"/>
    <w:rsid w:val="396B3807"/>
    <w:rsid w:val="39872512"/>
    <w:rsid w:val="39886730"/>
    <w:rsid w:val="39A602F9"/>
    <w:rsid w:val="39AC38FE"/>
    <w:rsid w:val="39BB6D8C"/>
    <w:rsid w:val="39BD45C8"/>
    <w:rsid w:val="39C2316A"/>
    <w:rsid w:val="39C45834"/>
    <w:rsid w:val="39F36281"/>
    <w:rsid w:val="39FD376D"/>
    <w:rsid w:val="39FD6C9C"/>
    <w:rsid w:val="3A0224B9"/>
    <w:rsid w:val="3A08028C"/>
    <w:rsid w:val="3A14011B"/>
    <w:rsid w:val="3A1509F4"/>
    <w:rsid w:val="3A16728B"/>
    <w:rsid w:val="3A16794C"/>
    <w:rsid w:val="3A1F6809"/>
    <w:rsid w:val="3A226969"/>
    <w:rsid w:val="3A3C6FD7"/>
    <w:rsid w:val="3A3F47CE"/>
    <w:rsid w:val="3A467B7F"/>
    <w:rsid w:val="3A492185"/>
    <w:rsid w:val="3A4E1C5D"/>
    <w:rsid w:val="3A523735"/>
    <w:rsid w:val="3A5378A8"/>
    <w:rsid w:val="3A557AE4"/>
    <w:rsid w:val="3A6A1C93"/>
    <w:rsid w:val="3A6B0F84"/>
    <w:rsid w:val="3A727435"/>
    <w:rsid w:val="3A813EA6"/>
    <w:rsid w:val="3A94055A"/>
    <w:rsid w:val="3A9942AD"/>
    <w:rsid w:val="3AB00167"/>
    <w:rsid w:val="3ABD44D8"/>
    <w:rsid w:val="3AC17E3A"/>
    <w:rsid w:val="3ACB5746"/>
    <w:rsid w:val="3ACE209E"/>
    <w:rsid w:val="3AD450E7"/>
    <w:rsid w:val="3ADD2B05"/>
    <w:rsid w:val="3AE36EC1"/>
    <w:rsid w:val="3AE417E3"/>
    <w:rsid w:val="3AE440AF"/>
    <w:rsid w:val="3AF12618"/>
    <w:rsid w:val="3AF7667E"/>
    <w:rsid w:val="3B113F51"/>
    <w:rsid w:val="3B192990"/>
    <w:rsid w:val="3B251957"/>
    <w:rsid w:val="3B2D3716"/>
    <w:rsid w:val="3B307112"/>
    <w:rsid w:val="3B307FDD"/>
    <w:rsid w:val="3B3E5BDD"/>
    <w:rsid w:val="3B3F1A3D"/>
    <w:rsid w:val="3B552653"/>
    <w:rsid w:val="3B5A2A22"/>
    <w:rsid w:val="3B662F88"/>
    <w:rsid w:val="3B707794"/>
    <w:rsid w:val="3B7804A3"/>
    <w:rsid w:val="3B7B4ED9"/>
    <w:rsid w:val="3B8E2153"/>
    <w:rsid w:val="3B9B2072"/>
    <w:rsid w:val="3BA009C3"/>
    <w:rsid w:val="3BA03B83"/>
    <w:rsid w:val="3BA51A53"/>
    <w:rsid w:val="3BA91F03"/>
    <w:rsid w:val="3BB16FA6"/>
    <w:rsid w:val="3BB20883"/>
    <w:rsid w:val="3BB448B0"/>
    <w:rsid w:val="3BC34E75"/>
    <w:rsid w:val="3BCB270F"/>
    <w:rsid w:val="3BD96AA6"/>
    <w:rsid w:val="3BDB053C"/>
    <w:rsid w:val="3BED002E"/>
    <w:rsid w:val="3C0429BF"/>
    <w:rsid w:val="3C0D66FC"/>
    <w:rsid w:val="3C120C48"/>
    <w:rsid w:val="3C1A201A"/>
    <w:rsid w:val="3C276807"/>
    <w:rsid w:val="3C3274E5"/>
    <w:rsid w:val="3C371D4B"/>
    <w:rsid w:val="3C382561"/>
    <w:rsid w:val="3C3B4B9D"/>
    <w:rsid w:val="3C413C82"/>
    <w:rsid w:val="3C471C36"/>
    <w:rsid w:val="3C4B0140"/>
    <w:rsid w:val="3C4D66ED"/>
    <w:rsid w:val="3C577D11"/>
    <w:rsid w:val="3C5A50B7"/>
    <w:rsid w:val="3C5A6B66"/>
    <w:rsid w:val="3C734413"/>
    <w:rsid w:val="3C743D20"/>
    <w:rsid w:val="3C765AA2"/>
    <w:rsid w:val="3C7A6E5A"/>
    <w:rsid w:val="3C821868"/>
    <w:rsid w:val="3C852DB5"/>
    <w:rsid w:val="3C982C18"/>
    <w:rsid w:val="3CA1457A"/>
    <w:rsid w:val="3CA734F8"/>
    <w:rsid w:val="3CA95790"/>
    <w:rsid w:val="3CA95F71"/>
    <w:rsid w:val="3CB33ABD"/>
    <w:rsid w:val="3CC16893"/>
    <w:rsid w:val="3CC74223"/>
    <w:rsid w:val="3CC828D0"/>
    <w:rsid w:val="3CDB5F96"/>
    <w:rsid w:val="3CE23F49"/>
    <w:rsid w:val="3CEC39B8"/>
    <w:rsid w:val="3CF37919"/>
    <w:rsid w:val="3CF720E3"/>
    <w:rsid w:val="3CF72D6A"/>
    <w:rsid w:val="3CF86D06"/>
    <w:rsid w:val="3D00620E"/>
    <w:rsid w:val="3D035226"/>
    <w:rsid w:val="3D0E4AD7"/>
    <w:rsid w:val="3D115DF3"/>
    <w:rsid w:val="3D31576C"/>
    <w:rsid w:val="3D316CDB"/>
    <w:rsid w:val="3D3A3838"/>
    <w:rsid w:val="3D3D6BBD"/>
    <w:rsid w:val="3D450F8C"/>
    <w:rsid w:val="3D477118"/>
    <w:rsid w:val="3D490F48"/>
    <w:rsid w:val="3D51285A"/>
    <w:rsid w:val="3D594E54"/>
    <w:rsid w:val="3D62706F"/>
    <w:rsid w:val="3D6E2272"/>
    <w:rsid w:val="3D7C727A"/>
    <w:rsid w:val="3D81786B"/>
    <w:rsid w:val="3D830417"/>
    <w:rsid w:val="3D873EC9"/>
    <w:rsid w:val="3D877AC5"/>
    <w:rsid w:val="3D882D35"/>
    <w:rsid w:val="3D8D2848"/>
    <w:rsid w:val="3D94235D"/>
    <w:rsid w:val="3D9461E1"/>
    <w:rsid w:val="3DAA11FC"/>
    <w:rsid w:val="3DAF37B0"/>
    <w:rsid w:val="3DB34E86"/>
    <w:rsid w:val="3DB5055B"/>
    <w:rsid w:val="3DB80A86"/>
    <w:rsid w:val="3DBE6A34"/>
    <w:rsid w:val="3DC00481"/>
    <w:rsid w:val="3DC03EB2"/>
    <w:rsid w:val="3DE71451"/>
    <w:rsid w:val="3DED0F96"/>
    <w:rsid w:val="3DF825A6"/>
    <w:rsid w:val="3DF95812"/>
    <w:rsid w:val="3DFC680B"/>
    <w:rsid w:val="3DFF41F7"/>
    <w:rsid w:val="3E0040D9"/>
    <w:rsid w:val="3E080FFB"/>
    <w:rsid w:val="3E1D4B24"/>
    <w:rsid w:val="3E2310F5"/>
    <w:rsid w:val="3E242535"/>
    <w:rsid w:val="3E314520"/>
    <w:rsid w:val="3E3A04FA"/>
    <w:rsid w:val="3E3D6B96"/>
    <w:rsid w:val="3E441C7D"/>
    <w:rsid w:val="3E490256"/>
    <w:rsid w:val="3E4C2EC5"/>
    <w:rsid w:val="3E55739E"/>
    <w:rsid w:val="3E6C43C8"/>
    <w:rsid w:val="3E8227F0"/>
    <w:rsid w:val="3E884197"/>
    <w:rsid w:val="3E937F82"/>
    <w:rsid w:val="3E996E92"/>
    <w:rsid w:val="3E9B4B40"/>
    <w:rsid w:val="3EA21C38"/>
    <w:rsid w:val="3EB36EF2"/>
    <w:rsid w:val="3EB71AC8"/>
    <w:rsid w:val="3EBA576B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C04C4"/>
    <w:rsid w:val="3F3E7C9F"/>
    <w:rsid w:val="3F416B99"/>
    <w:rsid w:val="3F4F5AD7"/>
    <w:rsid w:val="3F643908"/>
    <w:rsid w:val="3F681BF9"/>
    <w:rsid w:val="3F6A46DC"/>
    <w:rsid w:val="3F6B75A6"/>
    <w:rsid w:val="3F884CAB"/>
    <w:rsid w:val="3F8C0A49"/>
    <w:rsid w:val="3F8C4915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43CD0"/>
    <w:rsid w:val="3FC956FF"/>
    <w:rsid w:val="3FD13F50"/>
    <w:rsid w:val="3FD917B2"/>
    <w:rsid w:val="3FDC5F31"/>
    <w:rsid w:val="3FE04625"/>
    <w:rsid w:val="3FE43F69"/>
    <w:rsid w:val="3FE86CE8"/>
    <w:rsid w:val="3FEF3DCD"/>
    <w:rsid w:val="3FEF7904"/>
    <w:rsid w:val="3FF148F7"/>
    <w:rsid w:val="3FFB0F66"/>
    <w:rsid w:val="400E6DDA"/>
    <w:rsid w:val="40146E6B"/>
    <w:rsid w:val="40225B50"/>
    <w:rsid w:val="40246794"/>
    <w:rsid w:val="403052F1"/>
    <w:rsid w:val="40330D29"/>
    <w:rsid w:val="403675CC"/>
    <w:rsid w:val="404469FD"/>
    <w:rsid w:val="404A2717"/>
    <w:rsid w:val="404E779F"/>
    <w:rsid w:val="40583E77"/>
    <w:rsid w:val="4059090D"/>
    <w:rsid w:val="4065170A"/>
    <w:rsid w:val="406966BC"/>
    <w:rsid w:val="406C4DFB"/>
    <w:rsid w:val="406E11A9"/>
    <w:rsid w:val="406E5CAB"/>
    <w:rsid w:val="407077FE"/>
    <w:rsid w:val="40713C35"/>
    <w:rsid w:val="40823B87"/>
    <w:rsid w:val="408355D6"/>
    <w:rsid w:val="408376F8"/>
    <w:rsid w:val="408539CA"/>
    <w:rsid w:val="40A25054"/>
    <w:rsid w:val="40A325E0"/>
    <w:rsid w:val="40AD2D83"/>
    <w:rsid w:val="40AE7A15"/>
    <w:rsid w:val="40B41AE2"/>
    <w:rsid w:val="40B7228C"/>
    <w:rsid w:val="40BD0DA1"/>
    <w:rsid w:val="40C33BC2"/>
    <w:rsid w:val="40C36DA9"/>
    <w:rsid w:val="40DF3816"/>
    <w:rsid w:val="40EC7D18"/>
    <w:rsid w:val="40ED11A0"/>
    <w:rsid w:val="40FD1BF0"/>
    <w:rsid w:val="40FF11E3"/>
    <w:rsid w:val="41015E92"/>
    <w:rsid w:val="41096BC0"/>
    <w:rsid w:val="410A0BD9"/>
    <w:rsid w:val="410A75B6"/>
    <w:rsid w:val="410B452A"/>
    <w:rsid w:val="41141E59"/>
    <w:rsid w:val="41146D26"/>
    <w:rsid w:val="411B6EDC"/>
    <w:rsid w:val="41246B56"/>
    <w:rsid w:val="412E5302"/>
    <w:rsid w:val="413353F1"/>
    <w:rsid w:val="413B37AC"/>
    <w:rsid w:val="414C0B0E"/>
    <w:rsid w:val="41513BC9"/>
    <w:rsid w:val="41735B7F"/>
    <w:rsid w:val="419302E2"/>
    <w:rsid w:val="419E558F"/>
    <w:rsid w:val="419E60D3"/>
    <w:rsid w:val="41A339F5"/>
    <w:rsid w:val="41A36C7E"/>
    <w:rsid w:val="41B230FD"/>
    <w:rsid w:val="41C45B38"/>
    <w:rsid w:val="41C52D4A"/>
    <w:rsid w:val="41C93F6C"/>
    <w:rsid w:val="41CC113F"/>
    <w:rsid w:val="41D5139D"/>
    <w:rsid w:val="41D75714"/>
    <w:rsid w:val="41DD3BC3"/>
    <w:rsid w:val="41E43A41"/>
    <w:rsid w:val="41EA5D0A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73D8C"/>
    <w:rsid w:val="4227435A"/>
    <w:rsid w:val="422A2C39"/>
    <w:rsid w:val="424154E1"/>
    <w:rsid w:val="424A6485"/>
    <w:rsid w:val="424B5824"/>
    <w:rsid w:val="42616DD3"/>
    <w:rsid w:val="426973AD"/>
    <w:rsid w:val="426F56CA"/>
    <w:rsid w:val="427A67A1"/>
    <w:rsid w:val="427E0B36"/>
    <w:rsid w:val="42961527"/>
    <w:rsid w:val="42A03D98"/>
    <w:rsid w:val="42A729F1"/>
    <w:rsid w:val="42B94BC1"/>
    <w:rsid w:val="42BE4DAE"/>
    <w:rsid w:val="42BF5B60"/>
    <w:rsid w:val="42BF61B0"/>
    <w:rsid w:val="42C01E6E"/>
    <w:rsid w:val="42C30254"/>
    <w:rsid w:val="42C42A08"/>
    <w:rsid w:val="42D064B1"/>
    <w:rsid w:val="42D41F6D"/>
    <w:rsid w:val="42DE48A3"/>
    <w:rsid w:val="42E16058"/>
    <w:rsid w:val="42F17BF5"/>
    <w:rsid w:val="42F33A84"/>
    <w:rsid w:val="42F87EC9"/>
    <w:rsid w:val="42FA45BF"/>
    <w:rsid w:val="43057E25"/>
    <w:rsid w:val="430E7E66"/>
    <w:rsid w:val="43296963"/>
    <w:rsid w:val="4332317A"/>
    <w:rsid w:val="433246A0"/>
    <w:rsid w:val="433A3905"/>
    <w:rsid w:val="433F6B54"/>
    <w:rsid w:val="4346543A"/>
    <w:rsid w:val="43533E29"/>
    <w:rsid w:val="435355DC"/>
    <w:rsid w:val="435B1259"/>
    <w:rsid w:val="436263D5"/>
    <w:rsid w:val="4369448C"/>
    <w:rsid w:val="437556C4"/>
    <w:rsid w:val="4383474C"/>
    <w:rsid w:val="43874CD4"/>
    <w:rsid w:val="439B699F"/>
    <w:rsid w:val="439D3E18"/>
    <w:rsid w:val="43AF2D32"/>
    <w:rsid w:val="43B13512"/>
    <w:rsid w:val="43B76E4F"/>
    <w:rsid w:val="43CF0206"/>
    <w:rsid w:val="43D50BA1"/>
    <w:rsid w:val="43D85D6D"/>
    <w:rsid w:val="43EA4864"/>
    <w:rsid w:val="43EC6F1F"/>
    <w:rsid w:val="43F31867"/>
    <w:rsid w:val="43FE44BA"/>
    <w:rsid w:val="43FE63A7"/>
    <w:rsid w:val="440D4616"/>
    <w:rsid w:val="440D5045"/>
    <w:rsid w:val="440F6C97"/>
    <w:rsid w:val="4412384E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9A114E"/>
    <w:rsid w:val="44A760C0"/>
    <w:rsid w:val="44AF6578"/>
    <w:rsid w:val="44B463D5"/>
    <w:rsid w:val="44B75106"/>
    <w:rsid w:val="44BB76AE"/>
    <w:rsid w:val="44C90753"/>
    <w:rsid w:val="44DC46EB"/>
    <w:rsid w:val="44EA6491"/>
    <w:rsid w:val="44F03F8F"/>
    <w:rsid w:val="44F14ECF"/>
    <w:rsid w:val="44F17B41"/>
    <w:rsid w:val="4505281D"/>
    <w:rsid w:val="45162B93"/>
    <w:rsid w:val="45234E43"/>
    <w:rsid w:val="45275172"/>
    <w:rsid w:val="452C68A5"/>
    <w:rsid w:val="45332511"/>
    <w:rsid w:val="45370B65"/>
    <w:rsid w:val="453F44DA"/>
    <w:rsid w:val="45412C46"/>
    <w:rsid w:val="45514AD5"/>
    <w:rsid w:val="45515B75"/>
    <w:rsid w:val="45516762"/>
    <w:rsid w:val="4552412E"/>
    <w:rsid w:val="45570907"/>
    <w:rsid w:val="455908C0"/>
    <w:rsid w:val="455B3131"/>
    <w:rsid w:val="455E10E1"/>
    <w:rsid w:val="456953A8"/>
    <w:rsid w:val="456B5D43"/>
    <w:rsid w:val="45743BE6"/>
    <w:rsid w:val="4575513B"/>
    <w:rsid w:val="45761EDD"/>
    <w:rsid w:val="457A7286"/>
    <w:rsid w:val="457B06AA"/>
    <w:rsid w:val="457C7D39"/>
    <w:rsid w:val="45833453"/>
    <w:rsid w:val="458667C4"/>
    <w:rsid w:val="45876523"/>
    <w:rsid w:val="458F5163"/>
    <w:rsid w:val="459405E3"/>
    <w:rsid w:val="459C5A47"/>
    <w:rsid w:val="45A82F38"/>
    <w:rsid w:val="45B047D1"/>
    <w:rsid w:val="45B77545"/>
    <w:rsid w:val="45BE6191"/>
    <w:rsid w:val="45BE648C"/>
    <w:rsid w:val="45C01D6E"/>
    <w:rsid w:val="45C360C8"/>
    <w:rsid w:val="45C36621"/>
    <w:rsid w:val="45C661BC"/>
    <w:rsid w:val="45CA082F"/>
    <w:rsid w:val="45CD2126"/>
    <w:rsid w:val="45CF358A"/>
    <w:rsid w:val="45DD738A"/>
    <w:rsid w:val="45E372CD"/>
    <w:rsid w:val="45FB2D6A"/>
    <w:rsid w:val="45FF63DD"/>
    <w:rsid w:val="46015310"/>
    <w:rsid w:val="46047C12"/>
    <w:rsid w:val="460C5979"/>
    <w:rsid w:val="46103CCC"/>
    <w:rsid w:val="46110AB3"/>
    <w:rsid w:val="46143B66"/>
    <w:rsid w:val="4615371C"/>
    <w:rsid w:val="46214325"/>
    <w:rsid w:val="462374EC"/>
    <w:rsid w:val="463246EC"/>
    <w:rsid w:val="463425D3"/>
    <w:rsid w:val="463A0300"/>
    <w:rsid w:val="463A1DD5"/>
    <w:rsid w:val="463A3547"/>
    <w:rsid w:val="464B28C8"/>
    <w:rsid w:val="464E0973"/>
    <w:rsid w:val="46555DC3"/>
    <w:rsid w:val="46617DB2"/>
    <w:rsid w:val="46621065"/>
    <w:rsid w:val="46665198"/>
    <w:rsid w:val="46697236"/>
    <w:rsid w:val="466D6126"/>
    <w:rsid w:val="46770F8B"/>
    <w:rsid w:val="467A0DDA"/>
    <w:rsid w:val="467C16FA"/>
    <w:rsid w:val="46842633"/>
    <w:rsid w:val="46875964"/>
    <w:rsid w:val="46894B18"/>
    <w:rsid w:val="469448C6"/>
    <w:rsid w:val="469D134C"/>
    <w:rsid w:val="46AB0067"/>
    <w:rsid w:val="46B80AF8"/>
    <w:rsid w:val="46BC4F00"/>
    <w:rsid w:val="46D37F0B"/>
    <w:rsid w:val="46D71533"/>
    <w:rsid w:val="46DE3FD3"/>
    <w:rsid w:val="46E53335"/>
    <w:rsid w:val="46E544E3"/>
    <w:rsid w:val="46E87DBA"/>
    <w:rsid w:val="46EB3F4A"/>
    <w:rsid w:val="46EE15F6"/>
    <w:rsid w:val="46EE2CC7"/>
    <w:rsid w:val="46FA7468"/>
    <w:rsid w:val="470F7B86"/>
    <w:rsid w:val="47150A32"/>
    <w:rsid w:val="47155D89"/>
    <w:rsid w:val="473069AF"/>
    <w:rsid w:val="473225E6"/>
    <w:rsid w:val="47356ECD"/>
    <w:rsid w:val="474A0EAF"/>
    <w:rsid w:val="474E50BE"/>
    <w:rsid w:val="476700F2"/>
    <w:rsid w:val="47696F9C"/>
    <w:rsid w:val="47714F1F"/>
    <w:rsid w:val="47725A17"/>
    <w:rsid w:val="477D3243"/>
    <w:rsid w:val="478821A1"/>
    <w:rsid w:val="479128A9"/>
    <w:rsid w:val="479319F6"/>
    <w:rsid w:val="47975EDC"/>
    <w:rsid w:val="47983B19"/>
    <w:rsid w:val="479E2C8A"/>
    <w:rsid w:val="479F21AB"/>
    <w:rsid w:val="47A3609D"/>
    <w:rsid w:val="47C01792"/>
    <w:rsid w:val="47C57A48"/>
    <w:rsid w:val="47D511BD"/>
    <w:rsid w:val="4808150F"/>
    <w:rsid w:val="480F51A8"/>
    <w:rsid w:val="481604F9"/>
    <w:rsid w:val="4819198D"/>
    <w:rsid w:val="481A006F"/>
    <w:rsid w:val="48256B1B"/>
    <w:rsid w:val="48282713"/>
    <w:rsid w:val="483A5A15"/>
    <w:rsid w:val="483D7E94"/>
    <w:rsid w:val="48424D35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945FE6"/>
    <w:rsid w:val="48A71C34"/>
    <w:rsid w:val="48A736CF"/>
    <w:rsid w:val="48AE5460"/>
    <w:rsid w:val="48B116EA"/>
    <w:rsid w:val="48B74C7A"/>
    <w:rsid w:val="48BE32BF"/>
    <w:rsid w:val="48C354EC"/>
    <w:rsid w:val="48D00172"/>
    <w:rsid w:val="48D429DD"/>
    <w:rsid w:val="48DE4AB9"/>
    <w:rsid w:val="48E01C77"/>
    <w:rsid w:val="48E22285"/>
    <w:rsid w:val="48E462A4"/>
    <w:rsid w:val="48E50D90"/>
    <w:rsid w:val="48EB0B49"/>
    <w:rsid w:val="48EB0D16"/>
    <w:rsid w:val="48FA15CC"/>
    <w:rsid w:val="48FF0DD1"/>
    <w:rsid w:val="49026D18"/>
    <w:rsid w:val="490F071A"/>
    <w:rsid w:val="491B63DF"/>
    <w:rsid w:val="491D63E9"/>
    <w:rsid w:val="4932285C"/>
    <w:rsid w:val="49331971"/>
    <w:rsid w:val="49360620"/>
    <w:rsid w:val="49384E02"/>
    <w:rsid w:val="493E2F78"/>
    <w:rsid w:val="493F3A9E"/>
    <w:rsid w:val="49511FB6"/>
    <w:rsid w:val="495217DF"/>
    <w:rsid w:val="4958367A"/>
    <w:rsid w:val="495B1370"/>
    <w:rsid w:val="495F5D3B"/>
    <w:rsid w:val="4960425F"/>
    <w:rsid w:val="49693B2D"/>
    <w:rsid w:val="496E606A"/>
    <w:rsid w:val="498A16CD"/>
    <w:rsid w:val="498A7FB5"/>
    <w:rsid w:val="498E2DF8"/>
    <w:rsid w:val="499145D9"/>
    <w:rsid w:val="49A33C27"/>
    <w:rsid w:val="49A750B5"/>
    <w:rsid w:val="49AF32B4"/>
    <w:rsid w:val="49B93B41"/>
    <w:rsid w:val="49BE07DA"/>
    <w:rsid w:val="49C32414"/>
    <w:rsid w:val="49C84AA0"/>
    <w:rsid w:val="49D135C5"/>
    <w:rsid w:val="49D7694D"/>
    <w:rsid w:val="49D87799"/>
    <w:rsid w:val="49D91763"/>
    <w:rsid w:val="49E112EA"/>
    <w:rsid w:val="4A0244D3"/>
    <w:rsid w:val="4A255046"/>
    <w:rsid w:val="4A2E1525"/>
    <w:rsid w:val="4A47287F"/>
    <w:rsid w:val="4A5A756D"/>
    <w:rsid w:val="4A6E79BD"/>
    <w:rsid w:val="4A722B4C"/>
    <w:rsid w:val="4A785772"/>
    <w:rsid w:val="4A7903F2"/>
    <w:rsid w:val="4A842E43"/>
    <w:rsid w:val="4A8600B5"/>
    <w:rsid w:val="4A886D1D"/>
    <w:rsid w:val="4A89105B"/>
    <w:rsid w:val="4AA341CC"/>
    <w:rsid w:val="4AC13295"/>
    <w:rsid w:val="4AC31003"/>
    <w:rsid w:val="4AC40F4C"/>
    <w:rsid w:val="4AC93320"/>
    <w:rsid w:val="4AD25F33"/>
    <w:rsid w:val="4AD43476"/>
    <w:rsid w:val="4AD763B8"/>
    <w:rsid w:val="4ADD641F"/>
    <w:rsid w:val="4AE072CB"/>
    <w:rsid w:val="4AE93159"/>
    <w:rsid w:val="4AF02EA1"/>
    <w:rsid w:val="4B0E0DEE"/>
    <w:rsid w:val="4B0F3E7A"/>
    <w:rsid w:val="4B174032"/>
    <w:rsid w:val="4B1D7328"/>
    <w:rsid w:val="4B250CF8"/>
    <w:rsid w:val="4B2873FD"/>
    <w:rsid w:val="4B3D4DE9"/>
    <w:rsid w:val="4B7C4100"/>
    <w:rsid w:val="4B830F9B"/>
    <w:rsid w:val="4B871550"/>
    <w:rsid w:val="4B8F2DD0"/>
    <w:rsid w:val="4B9B06E8"/>
    <w:rsid w:val="4B9B0C47"/>
    <w:rsid w:val="4B9D4011"/>
    <w:rsid w:val="4BA34CD3"/>
    <w:rsid w:val="4BB36BDD"/>
    <w:rsid w:val="4BB60507"/>
    <w:rsid w:val="4BC20664"/>
    <w:rsid w:val="4BC20CF0"/>
    <w:rsid w:val="4BC32290"/>
    <w:rsid w:val="4BC64C9C"/>
    <w:rsid w:val="4BD0339A"/>
    <w:rsid w:val="4BE171C4"/>
    <w:rsid w:val="4BEF5092"/>
    <w:rsid w:val="4BF32495"/>
    <w:rsid w:val="4BFA3FA2"/>
    <w:rsid w:val="4C102A48"/>
    <w:rsid w:val="4C1905D9"/>
    <w:rsid w:val="4C1D1461"/>
    <w:rsid w:val="4C2910DF"/>
    <w:rsid w:val="4C2B4DDD"/>
    <w:rsid w:val="4C336177"/>
    <w:rsid w:val="4C471A55"/>
    <w:rsid w:val="4C4C6215"/>
    <w:rsid w:val="4C562920"/>
    <w:rsid w:val="4C5D1F92"/>
    <w:rsid w:val="4C603F16"/>
    <w:rsid w:val="4C6262E0"/>
    <w:rsid w:val="4C6703A3"/>
    <w:rsid w:val="4C6D7518"/>
    <w:rsid w:val="4C6F0789"/>
    <w:rsid w:val="4C923A72"/>
    <w:rsid w:val="4CB531CC"/>
    <w:rsid w:val="4CB80C32"/>
    <w:rsid w:val="4CB96B0F"/>
    <w:rsid w:val="4CBD582C"/>
    <w:rsid w:val="4CC21369"/>
    <w:rsid w:val="4CD50A76"/>
    <w:rsid w:val="4CE279FD"/>
    <w:rsid w:val="4CE34E9F"/>
    <w:rsid w:val="4CF13C58"/>
    <w:rsid w:val="4CF52D94"/>
    <w:rsid w:val="4CFA7EB6"/>
    <w:rsid w:val="4D007194"/>
    <w:rsid w:val="4D075911"/>
    <w:rsid w:val="4D0C6B0F"/>
    <w:rsid w:val="4D155C74"/>
    <w:rsid w:val="4D187B99"/>
    <w:rsid w:val="4D1D7E2A"/>
    <w:rsid w:val="4D231A3E"/>
    <w:rsid w:val="4D2822A5"/>
    <w:rsid w:val="4D4001E4"/>
    <w:rsid w:val="4D462159"/>
    <w:rsid w:val="4D47409F"/>
    <w:rsid w:val="4D4A7C50"/>
    <w:rsid w:val="4D525BE3"/>
    <w:rsid w:val="4D566017"/>
    <w:rsid w:val="4D6022FC"/>
    <w:rsid w:val="4D720E09"/>
    <w:rsid w:val="4D7D3EFB"/>
    <w:rsid w:val="4D7E6474"/>
    <w:rsid w:val="4D8B0123"/>
    <w:rsid w:val="4DAF14C5"/>
    <w:rsid w:val="4DB9067A"/>
    <w:rsid w:val="4DBC34E2"/>
    <w:rsid w:val="4DC605B6"/>
    <w:rsid w:val="4DD732D2"/>
    <w:rsid w:val="4DEC0985"/>
    <w:rsid w:val="4E0538A3"/>
    <w:rsid w:val="4E0E6818"/>
    <w:rsid w:val="4E27683A"/>
    <w:rsid w:val="4E286D9E"/>
    <w:rsid w:val="4E300A4B"/>
    <w:rsid w:val="4E321D35"/>
    <w:rsid w:val="4E3336C0"/>
    <w:rsid w:val="4E397241"/>
    <w:rsid w:val="4E3C1DE4"/>
    <w:rsid w:val="4E464E00"/>
    <w:rsid w:val="4E4C50A3"/>
    <w:rsid w:val="4E510698"/>
    <w:rsid w:val="4E576363"/>
    <w:rsid w:val="4E5C3D0D"/>
    <w:rsid w:val="4E5D49B1"/>
    <w:rsid w:val="4E635567"/>
    <w:rsid w:val="4E674786"/>
    <w:rsid w:val="4E6D0F25"/>
    <w:rsid w:val="4E710F05"/>
    <w:rsid w:val="4E742982"/>
    <w:rsid w:val="4E7F1E8F"/>
    <w:rsid w:val="4E816F9D"/>
    <w:rsid w:val="4E862481"/>
    <w:rsid w:val="4E93511F"/>
    <w:rsid w:val="4E9B0AF1"/>
    <w:rsid w:val="4E9C0636"/>
    <w:rsid w:val="4E9D29FB"/>
    <w:rsid w:val="4EA30DB6"/>
    <w:rsid w:val="4EA7341F"/>
    <w:rsid w:val="4EB35A3D"/>
    <w:rsid w:val="4ECD2AFD"/>
    <w:rsid w:val="4EDB58B2"/>
    <w:rsid w:val="4EE45DCD"/>
    <w:rsid w:val="4EE925CE"/>
    <w:rsid w:val="4EEB1A94"/>
    <w:rsid w:val="4EEF2E30"/>
    <w:rsid w:val="4EF24828"/>
    <w:rsid w:val="4EFE7F59"/>
    <w:rsid w:val="4F285975"/>
    <w:rsid w:val="4F2A7BF3"/>
    <w:rsid w:val="4F2E2624"/>
    <w:rsid w:val="4F3E35F2"/>
    <w:rsid w:val="4F403576"/>
    <w:rsid w:val="4F4E1077"/>
    <w:rsid w:val="4F546156"/>
    <w:rsid w:val="4F653A95"/>
    <w:rsid w:val="4F717C9E"/>
    <w:rsid w:val="4F783D62"/>
    <w:rsid w:val="4F844A99"/>
    <w:rsid w:val="4F94662C"/>
    <w:rsid w:val="4F970E68"/>
    <w:rsid w:val="4FA81071"/>
    <w:rsid w:val="4FB00163"/>
    <w:rsid w:val="4FB208E7"/>
    <w:rsid w:val="4FBB673E"/>
    <w:rsid w:val="4FE30332"/>
    <w:rsid w:val="4FE61C76"/>
    <w:rsid w:val="4FE70BB4"/>
    <w:rsid w:val="4FE73C01"/>
    <w:rsid w:val="4FE74A0C"/>
    <w:rsid w:val="4FE76D51"/>
    <w:rsid w:val="4FE87C31"/>
    <w:rsid w:val="4FF03F98"/>
    <w:rsid w:val="4FF14DCF"/>
    <w:rsid w:val="5008113B"/>
    <w:rsid w:val="500815B6"/>
    <w:rsid w:val="500B39BC"/>
    <w:rsid w:val="500C204A"/>
    <w:rsid w:val="50132725"/>
    <w:rsid w:val="50136801"/>
    <w:rsid w:val="501502DD"/>
    <w:rsid w:val="502173F8"/>
    <w:rsid w:val="5022123F"/>
    <w:rsid w:val="502B7315"/>
    <w:rsid w:val="503544CB"/>
    <w:rsid w:val="503E570B"/>
    <w:rsid w:val="503F32CF"/>
    <w:rsid w:val="503F62FD"/>
    <w:rsid w:val="5041152A"/>
    <w:rsid w:val="504C77D2"/>
    <w:rsid w:val="504F6377"/>
    <w:rsid w:val="50560460"/>
    <w:rsid w:val="50601A5C"/>
    <w:rsid w:val="50752FDD"/>
    <w:rsid w:val="507821FE"/>
    <w:rsid w:val="507E1B25"/>
    <w:rsid w:val="508E3B94"/>
    <w:rsid w:val="508E4492"/>
    <w:rsid w:val="5090223F"/>
    <w:rsid w:val="50924591"/>
    <w:rsid w:val="50A578DE"/>
    <w:rsid w:val="50A649F5"/>
    <w:rsid w:val="50AB5EB6"/>
    <w:rsid w:val="50AE6FE2"/>
    <w:rsid w:val="50B16618"/>
    <w:rsid w:val="50BB6306"/>
    <w:rsid w:val="50C679A1"/>
    <w:rsid w:val="50CD2E4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21766A"/>
    <w:rsid w:val="51230220"/>
    <w:rsid w:val="5131577E"/>
    <w:rsid w:val="513C0A3A"/>
    <w:rsid w:val="513C5E21"/>
    <w:rsid w:val="513F6CC6"/>
    <w:rsid w:val="51471753"/>
    <w:rsid w:val="514E0775"/>
    <w:rsid w:val="514E4912"/>
    <w:rsid w:val="515400FF"/>
    <w:rsid w:val="515441FE"/>
    <w:rsid w:val="515D735D"/>
    <w:rsid w:val="515F58AA"/>
    <w:rsid w:val="5161556E"/>
    <w:rsid w:val="51631E12"/>
    <w:rsid w:val="516C45EA"/>
    <w:rsid w:val="516F4764"/>
    <w:rsid w:val="51781A83"/>
    <w:rsid w:val="51823075"/>
    <w:rsid w:val="51867298"/>
    <w:rsid w:val="51894D69"/>
    <w:rsid w:val="518D21E1"/>
    <w:rsid w:val="518E6224"/>
    <w:rsid w:val="51900EAD"/>
    <w:rsid w:val="51910482"/>
    <w:rsid w:val="51930297"/>
    <w:rsid w:val="51953936"/>
    <w:rsid w:val="519E116A"/>
    <w:rsid w:val="519E39E9"/>
    <w:rsid w:val="51A2793A"/>
    <w:rsid w:val="51AE0F6D"/>
    <w:rsid w:val="51BA0CB7"/>
    <w:rsid w:val="51C85490"/>
    <w:rsid w:val="51CA4619"/>
    <w:rsid w:val="51D129CA"/>
    <w:rsid w:val="51D93F8A"/>
    <w:rsid w:val="51E5046A"/>
    <w:rsid w:val="51EB21A6"/>
    <w:rsid w:val="51F04514"/>
    <w:rsid w:val="520D7B42"/>
    <w:rsid w:val="52141315"/>
    <w:rsid w:val="52175F05"/>
    <w:rsid w:val="52272B85"/>
    <w:rsid w:val="52284E31"/>
    <w:rsid w:val="522A5519"/>
    <w:rsid w:val="523E09B5"/>
    <w:rsid w:val="52431715"/>
    <w:rsid w:val="525B75C3"/>
    <w:rsid w:val="52687B2A"/>
    <w:rsid w:val="526E0E82"/>
    <w:rsid w:val="527901C6"/>
    <w:rsid w:val="527F4531"/>
    <w:rsid w:val="528241AF"/>
    <w:rsid w:val="52831D64"/>
    <w:rsid w:val="528F4A24"/>
    <w:rsid w:val="52944BB6"/>
    <w:rsid w:val="529C012B"/>
    <w:rsid w:val="52A24532"/>
    <w:rsid w:val="52A90763"/>
    <w:rsid w:val="52AC1714"/>
    <w:rsid w:val="52B24D9E"/>
    <w:rsid w:val="52B3363A"/>
    <w:rsid w:val="52B577AE"/>
    <w:rsid w:val="52C4763C"/>
    <w:rsid w:val="52C552C3"/>
    <w:rsid w:val="52CE7860"/>
    <w:rsid w:val="52D102DF"/>
    <w:rsid w:val="52DE691D"/>
    <w:rsid w:val="52E04D27"/>
    <w:rsid w:val="52EA5DE2"/>
    <w:rsid w:val="52ED0C96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4B4C51"/>
    <w:rsid w:val="535009E1"/>
    <w:rsid w:val="53650168"/>
    <w:rsid w:val="53665DA9"/>
    <w:rsid w:val="536C2A29"/>
    <w:rsid w:val="536E571F"/>
    <w:rsid w:val="538859E4"/>
    <w:rsid w:val="538D60F9"/>
    <w:rsid w:val="538E3092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CC69BB"/>
    <w:rsid w:val="53D5647F"/>
    <w:rsid w:val="53D6247A"/>
    <w:rsid w:val="53DB3477"/>
    <w:rsid w:val="53DE00FF"/>
    <w:rsid w:val="53DE44F9"/>
    <w:rsid w:val="53E656AF"/>
    <w:rsid w:val="53E77CBF"/>
    <w:rsid w:val="53E9574A"/>
    <w:rsid w:val="53FE7128"/>
    <w:rsid w:val="54201800"/>
    <w:rsid w:val="54247F22"/>
    <w:rsid w:val="5427150F"/>
    <w:rsid w:val="542B1B24"/>
    <w:rsid w:val="542C29CD"/>
    <w:rsid w:val="542F1551"/>
    <w:rsid w:val="54381756"/>
    <w:rsid w:val="545750B7"/>
    <w:rsid w:val="545A1EBF"/>
    <w:rsid w:val="54602EAD"/>
    <w:rsid w:val="5460437B"/>
    <w:rsid w:val="54727478"/>
    <w:rsid w:val="549A60DB"/>
    <w:rsid w:val="54B06F11"/>
    <w:rsid w:val="54B56DF4"/>
    <w:rsid w:val="54B93943"/>
    <w:rsid w:val="54BE5578"/>
    <w:rsid w:val="54BF52B5"/>
    <w:rsid w:val="54BF6CB1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56A"/>
    <w:rsid w:val="551B7F0A"/>
    <w:rsid w:val="552A6B56"/>
    <w:rsid w:val="55314F13"/>
    <w:rsid w:val="5532385A"/>
    <w:rsid w:val="55381D42"/>
    <w:rsid w:val="55401B14"/>
    <w:rsid w:val="554748F2"/>
    <w:rsid w:val="554D414C"/>
    <w:rsid w:val="554E7279"/>
    <w:rsid w:val="5552244C"/>
    <w:rsid w:val="55594FFB"/>
    <w:rsid w:val="55637CEB"/>
    <w:rsid w:val="55677DDA"/>
    <w:rsid w:val="55757FB9"/>
    <w:rsid w:val="55870A2C"/>
    <w:rsid w:val="55884237"/>
    <w:rsid w:val="558C7FAA"/>
    <w:rsid w:val="55900510"/>
    <w:rsid w:val="55947881"/>
    <w:rsid w:val="55A25EB7"/>
    <w:rsid w:val="55A74835"/>
    <w:rsid w:val="55A82784"/>
    <w:rsid w:val="55A97512"/>
    <w:rsid w:val="55B63FD5"/>
    <w:rsid w:val="55C35A76"/>
    <w:rsid w:val="55C83260"/>
    <w:rsid w:val="55CA2380"/>
    <w:rsid w:val="55D40743"/>
    <w:rsid w:val="55DD6F2A"/>
    <w:rsid w:val="55E73480"/>
    <w:rsid w:val="55E8339E"/>
    <w:rsid w:val="55EB75D7"/>
    <w:rsid w:val="55F06771"/>
    <w:rsid w:val="55FC4090"/>
    <w:rsid w:val="560C022B"/>
    <w:rsid w:val="560D5F48"/>
    <w:rsid w:val="56106284"/>
    <w:rsid w:val="561D003A"/>
    <w:rsid w:val="5632642A"/>
    <w:rsid w:val="56375B61"/>
    <w:rsid w:val="564944F4"/>
    <w:rsid w:val="564E5820"/>
    <w:rsid w:val="565104C5"/>
    <w:rsid w:val="56630C00"/>
    <w:rsid w:val="56655398"/>
    <w:rsid w:val="56721038"/>
    <w:rsid w:val="567739D2"/>
    <w:rsid w:val="56775A0A"/>
    <w:rsid w:val="567E16D6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75179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154304"/>
    <w:rsid w:val="57187EB4"/>
    <w:rsid w:val="572657E3"/>
    <w:rsid w:val="5732705F"/>
    <w:rsid w:val="57351D6F"/>
    <w:rsid w:val="573B7F99"/>
    <w:rsid w:val="576476C1"/>
    <w:rsid w:val="576D06A3"/>
    <w:rsid w:val="576E1940"/>
    <w:rsid w:val="57713504"/>
    <w:rsid w:val="57756BF9"/>
    <w:rsid w:val="57770501"/>
    <w:rsid w:val="577B3337"/>
    <w:rsid w:val="577D4F28"/>
    <w:rsid w:val="577F183D"/>
    <w:rsid w:val="57875B6F"/>
    <w:rsid w:val="57941478"/>
    <w:rsid w:val="579513D3"/>
    <w:rsid w:val="579650D1"/>
    <w:rsid w:val="57A33734"/>
    <w:rsid w:val="57AB6ADD"/>
    <w:rsid w:val="57B7178E"/>
    <w:rsid w:val="57B76EED"/>
    <w:rsid w:val="57BD72A7"/>
    <w:rsid w:val="57BE5838"/>
    <w:rsid w:val="57BF764E"/>
    <w:rsid w:val="57D82354"/>
    <w:rsid w:val="57FC07D9"/>
    <w:rsid w:val="57FF6992"/>
    <w:rsid w:val="580F1B21"/>
    <w:rsid w:val="581B7E79"/>
    <w:rsid w:val="581C109A"/>
    <w:rsid w:val="58420FA1"/>
    <w:rsid w:val="58500F22"/>
    <w:rsid w:val="58523E53"/>
    <w:rsid w:val="585457BC"/>
    <w:rsid w:val="58587379"/>
    <w:rsid w:val="585D72B5"/>
    <w:rsid w:val="58625E03"/>
    <w:rsid w:val="586D57A3"/>
    <w:rsid w:val="587917A0"/>
    <w:rsid w:val="587A4288"/>
    <w:rsid w:val="5880052B"/>
    <w:rsid w:val="588E3967"/>
    <w:rsid w:val="589A0BC6"/>
    <w:rsid w:val="58AD27D9"/>
    <w:rsid w:val="58B169A2"/>
    <w:rsid w:val="58B5077A"/>
    <w:rsid w:val="58B9636C"/>
    <w:rsid w:val="58C37133"/>
    <w:rsid w:val="58C93046"/>
    <w:rsid w:val="58D36BCB"/>
    <w:rsid w:val="58D8157C"/>
    <w:rsid w:val="58E11166"/>
    <w:rsid w:val="58E6349C"/>
    <w:rsid w:val="58EF63EE"/>
    <w:rsid w:val="590317F0"/>
    <w:rsid w:val="59075000"/>
    <w:rsid w:val="590F3F11"/>
    <w:rsid w:val="593559FD"/>
    <w:rsid w:val="594079B2"/>
    <w:rsid w:val="59476CB3"/>
    <w:rsid w:val="595B45EE"/>
    <w:rsid w:val="596A6773"/>
    <w:rsid w:val="596A688E"/>
    <w:rsid w:val="5987482A"/>
    <w:rsid w:val="598A58C2"/>
    <w:rsid w:val="598C6F19"/>
    <w:rsid w:val="59947286"/>
    <w:rsid w:val="599C49A8"/>
    <w:rsid w:val="59A36725"/>
    <w:rsid w:val="59A50C14"/>
    <w:rsid w:val="59B21BF9"/>
    <w:rsid w:val="59B728DA"/>
    <w:rsid w:val="59BB4EA3"/>
    <w:rsid w:val="59C13271"/>
    <w:rsid w:val="59E35672"/>
    <w:rsid w:val="59E9525B"/>
    <w:rsid w:val="59F70BAF"/>
    <w:rsid w:val="5A297D0D"/>
    <w:rsid w:val="5A3C0F08"/>
    <w:rsid w:val="5A3E5B83"/>
    <w:rsid w:val="5A50588C"/>
    <w:rsid w:val="5A5663A3"/>
    <w:rsid w:val="5A571746"/>
    <w:rsid w:val="5A594793"/>
    <w:rsid w:val="5A5B6E89"/>
    <w:rsid w:val="5A6253E3"/>
    <w:rsid w:val="5A641DE9"/>
    <w:rsid w:val="5A8E6670"/>
    <w:rsid w:val="5A912613"/>
    <w:rsid w:val="5A9245E9"/>
    <w:rsid w:val="5A953D41"/>
    <w:rsid w:val="5A9B51AA"/>
    <w:rsid w:val="5AA75D85"/>
    <w:rsid w:val="5AAF0FE9"/>
    <w:rsid w:val="5ABC50F4"/>
    <w:rsid w:val="5AC348AD"/>
    <w:rsid w:val="5ACC4940"/>
    <w:rsid w:val="5ACD3CD2"/>
    <w:rsid w:val="5AD86A6D"/>
    <w:rsid w:val="5AE8708E"/>
    <w:rsid w:val="5AEB3074"/>
    <w:rsid w:val="5AEC14F6"/>
    <w:rsid w:val="5AF124A4"/>
    <w:rsid w:val="5B141085"/>
    <w:rsid w:val="5B1A1C17"/>
    <w:rsid w:val="5B28192B"/>
    <w:rsid w:val="5B342BAD"/>
    <w:rsid w:val="5B392581"/>
    <w:rsid w:val="5B4007EF"/>
    <w:rsid w:val="5B4D1F7C"/>
    <w:rsid w:val="5B51561D"/>
    <w:rsid w:val="5B570E24"/>
    <w:rsid w:val="5B66707B"/>
    <w:rsid w:val="5B673066"/>
    <w:rsid w:val="5B686FA7"/>
    <w:rsid w:val="5B6A48A8"/>
    <w:rsid w:val="5B731FA9"/>
    <w:rsid w:val="5B785E83"/>
    <w:rsid w:val="5B7C1CD1"/>
    <w:rsid w:val="5B833132"/>
    <w:rsid w:val="5B9004A9"/>
    <w:rsid w:val="5B907C6C"/>
    <w:rsid w:val="5B9251EF"/>
    <w:rsid w:val="5BAB5BC4"/>
    <w:rsid w:val="5BAC5C45"/>
    <w:rsid w:val="5BB20B74"/>
    <w:rsid w:val="5BB27AF8"/>
    <w:rsid w:val="5BC677D8"/>
    <w:rsid w:val="5BD0669E"/>
    <w:rsid w:val="5BEB0120"/>
    <w:rsid w:val="5BEC175C"/>
    <w:rsid w:val="5BEF3E44"/>
    <w:rsid w:val="5BEF69FF"/>
    <w:rsid w:val="5C0317D2"/>
    <w:rsid w:val="5C053E62"/>
    <w:rsid w:val="5C064BA0"/>
    <w:rsid w:val="5C07067E"/>
    <w:rsid w:val="5C075BB6"/>
    <w:rsid w:val="5C097C4E"/>
    <w:rsid w:val="5C1A3A93"/>
    <w:rsid w:val="5C235386"/>
    <w:rsid w:val="5C2A4E9F"/>
    <w:rsid w:val="5C2A73E7"/>
    <w:rsid w:val="5C3B6CFC"/>
    <w:rsid w:val="5C4C2CF4"/>
    <w:rsid w:val="5C6B1600"/>
    <w:rsid w:val="5C6E26BF"/>
    <w:rsid w:val="5C7748D4"/>
    <w:rsid w:val="5C7D70D1"/>
    <w:rsid w:val="5C8542A8"/>
    <w:rsid w:val="5C935D6F"/>
    <w:rsid w:val="5C9F040D"/>
    <w:rsid w:val="5CA6294E"/>
    <w:rsid w:val="5CD928AC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E2CDA"/>
    <w:rsid w:val="5D2F4802"/>
    <w:rsid w:val="5D32239D"/>
    <w:rsid w:val="5D343126"/>
    <w:rsid w:val="5D3444E6"/>
    <w:rsid w:val="5D3F0BDF"/>
    <w:rsid w:val="5D4A7F5A"/>
    <w:rsid w:val="5D4E3131"/>
    <w:rsid w:val="5D5B7098"/>
    <w:rsid w:val="5D611B66"/>
    <w:rsid w:val="5D634782"/>
    <w:rsid w:val="5D654194"/>
    <w:rsid w:val="5D6E1B86"/>
    <w:rsid w:val="5D6E4354"/>
    <w:rsid w:val="5D6F5CF7"/>
    <w:rsid w:val="5D722912"/>
    <w:rsid w:val="5D725A84"/>
    <w:rsid w:val="5D8A2CFF"/>
    <w:rsid w:val="5D960EE9"/>
    <w:rsid w:val="5D9A0CFA"/>
    <w:rsid w:val="5D9B296A"/>
    <w:rsid w:val="5D9C251B"/>
    <w:rsid w:val="5DA53D05"/>
    <w:rsid w:val="5DB765B6"/>
    <w:rsid w:val="5DC33F68"/>
    <w:rsid w:val="5DC848B4"/>
    <w:rsid w:val="5DD14397"/>
    <w:rsid w:val="5DD3123F"/>
    <w:rsid w:val="5DD45E00"/>
    <w:rsid w:val="5DD564E5"/>
    <w:rsid w:val="5DD71C7A"/>
    <w:rsid w:val="5DD734EC"/>
    <w:rsid w:val="5DDA4F5F"/>
    <w:rsid w:val="5DEC05A1"/>
    <w:rsid w:val="5DEE0433"/>
    <w:rsid w:val="5DF75425"/>
    <w:rsid w:val="5DFD51DB"/>
    <w:rsid w:val="5E01334F"/>
    <w:rsid w:val="5E0B0848"/>
    <w:rsid w:val="5E0D00BF"/>
    <w:rsid w:val="5E1D4A67"/>
    <w:rsid w:val="5E1F2E4C"/>
    <w:rsid w:val="5E205C50"/>
    <w:rsid w:val="5E2124A1"/>
    <w:rsid w:val="5E237029"/>
    <w:rsid w:val="5E2C48ED"/>
    <w:rsid w:val="5E3A3BD1"/>
    <w:rsid w:val="5E4F1C2F"/>
    <w:rsid w:val="5E5203B8"/>
    <w:rsid w:val="5E53474B"/>
    <w:rsid w:val="5E5D2503"/>
    <w:rsid w:val="5E5D7D0E"/>
    <w:rsid w:val="5E6A5399"/>
    <w:rsid w:val="5E71373F"/>
    <w:rsid w:val="5E717191"/>
    <w:rsid w:val="5E7435D2"/>
    <w:rsid w:val="5E810C4D"/>
    <w:rsid w:val="5E830708"/>
    <w:rsid w:val="5E831398"/>
    <w:rsid w:val="5E85633A"/>
    <w:rsid w:val="5E9177B9"/>
    <w:rsid w:val="5E921A45"/>
    <w:rsid w:val="5E975993"/>
    <w:rsid w:val="5EB326B0"/>
    <w:rsid w:val="5EB51FDE"/>
    <w:rsid w:val="5EBA4472"/>
    <w:rsid w:val="5EC3227D"/>
    <w:rsid w:val="5EC504C9"/>
    <w:rsid w:val="5EC72455"/>
    <w:rsid w:val="5ECA3D37"/>
    <w:rsid w:val="5ECA55DA"/>
    <w:rsid w:val="5EE153F8"/>
    <w:rsid w:val="5EED7893"/>
    <w:rsid w:val="5EF427A1"/>
    <w:rsid w:val="5EFB2125"/>
    <w:rsid w:val="5EFB6F0A"/>
    <w:rsid w:val="5F0A3A61"/>
    <w:rsid w:val="5F1F6C7F"/>
    <w:rsid w:val="5F3370DF"/>
    <w:rsid w:val="5F5D4F85"/>
    <w:rsid w:val="5F683B6E"/>
    <w:rsid w:val="5F684490"/>
    <w:rsid w:val="5F6D06D6"/>
    <w:rsid w:val="5F875C0C"/>
    <w:rsid w:val="5F8A0701"/>
    <w:rsid w:val="5F8F0B9E"/>
    <w:rsid w:val="5F8F267A"/>
    <w:rsid w:val="5FAB7F08"/>
    <w:rsid w:val="5FB7185B"/>
    <w:rsid w:val="5FB94C48"/>
    <w:rsid w:val="5FDE327E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C236D"/>
    <w:rsid w:val="603114E4"/>
    <w:rsid w:val="603967D7"/>
    <w:rsid w:val="603D3325"/>
    <w:rsid w:val="604040A8"/>
    <w:rsid w:val="60470CE3"/>
    <w:rsid w:val="604D29BA"/>
    <w:rsid w:val="605C726C"/>
    <w:rsid w:val="606711B4"/>
    <w:rsid w:val="60673C40"/>
    <w:rsid w:val="606A52D4"/>
    <w:rsid w:val="606C5678"/>
    <w:rsid w:val="607A0897"/>
    <w:rsid w:val="607C3753"/>
    <w:rsid w:val="607F6EAB"/>
    <w:rsid w:val="608B2C8F"/>
    <w:rsid w:val="608D1D4E"/>
    <w:rsid w:val="60911FEF"/>
    <w:rsid w:val="6092569C"/>
    <w:rsid w:val="60985275"/>
    <w:rsid w:val="609D0F5A"/>
    <w:rsid w:val="60A06A75"/>
    <w:rsid w:val="60AD0357"/>
    <w:rsid w:val="60B004BE"/>
    <w:rsid w:val="60B6381B"/>
    <w:rsid w:val="60B75B4C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0E1B32"/>
    <w:rsid w:val="61110088"/>
    <w:rsid w:val="611647A0"/>
    <w:rsid w:val="613950B7"/>
    <w:rsid w:val="61421EFD"/>
    <w:rsid w:val="614F6F7E"/>
    <w:rsid w:val="615C5041"/>
    <w:rsid w:val="61640524"/>
    <w:rsid w:val="617A6EE7"/>
    <w:rsid w:val="617B616B"/>
    <w:rsid w:val="6182260C"/>
    <w:rsid w:val="61867753"/>
    <w:rsid w:val="6190565E"/>
    <w:rsid w:val="619821DC"/>
    <w:rsid w:val="61AA2608"/>
    <w:rsid w:val="61AD68BC"/>
    <w:rsid w:val="61AE786E"/>
    <w:rsid w:val="61B173D2"/>
    <w:rsid w:val="61BC4BE1"/>
    <w:rsid w:val="61D43A2B"/>
    <w:rsid w:val="61E34474"/>
    <w:rsid w:val="61EA2FE3"/>
    <w:rsid w:val="61ED6D6A"/>
    <w:rsid w:val="61FF316E"/>
    <w:rsid w:val="621253B0"/>
    <w:rsid w:val="621542CB"/>
    <w:rsid w:val="624263A2"/>
    <w:rsid w:val="624E2372"/>
    <w:rsid w:val="625272C3"/>
    <w:rsid w:val="626C737A"/>
    <w:rsid w:val="62715337"/>
    <w:rsid w:val="6280204D"/>
    <w:rsid w:val="628309A0"/>
    <w:rsid w:val="6290769B"/>
    <w:rsid w:val="62943D08"/>
    <w:rsid w:val="629718F1"/>
    <w:rsid w:val="62A05735"/>
    <w:rsid w:val="62A411F8"/>
    <w:rsid w:val="62A81A26"/>
    <w:rsid w:val="62BA7A46"/>
    <w:rsid w:val="62C376AC"/>
    <w:rsid w:val="62CE13CB"/>
    <w:rsid w:val="62D2197B"/>
    <w:rsid w:val="62D636B0"/>
    <w:rsid w:val="62DB028F"/>
    <w:rsid w:val="62EE4623"/>
    <w:rsid w:val="62F110BC"/>
    <w:rsid w:val="62F6011A"/>
    <w:rsid w:val="62FB03B4"/>
    <w:rsid w:val="62FD2BA9"/>
    <w:rsid w:val="62FF7997"/>
    <w:rsid w:val="631010DD"/>
    <w:rsid w:val="6327422B"/>
    <w:rsid w:val="6328597C"/>
    <w:rsid w:val="632C2A14"/>
    <w:rsid w:val="633B249F"/>
    <w:rsid w:val="633D1842"/>
    <w:rsid w:val="635123F0"/>
    <w:rsid w:val="63533A42"/>
    <w:rsid w:val="635459B2"/>
    <w:rsid w:val="63552D76"/>
    <w:rsid w:val="6359778B"/>
    <w:rsid w:val="635B63E3"/>
    <w:rsid w:val="636D7473"/>
    <w:rsid w:val="63771D13"/>
    <w:rsid w:val="63882543"/>
    <w:rsid w:val="638B726E"/>
    <w:rsid w:val="638C3395"/>
    <w:rsid w:val="63B37325"/>
    <w:rsid w:val="63B82D87"/>
    <w:rsid w:val="63BA3154"/>
    <w:rsid w:val="63CA2E8B"/>
    <w:rsid w:val="63D4153E"/>
    <w:rsid w:val="63D94220"/>
    <w:rsid w:val="63DA0FA3"/>
    <w:rsid w:val="63DC7755"/>
    <w:rsid w:val="63DE4EC1"/>
    <w:rsid w:val="63DF1385"/>
    <w:rsid w:val="63E43D21"/>
    <w:rsid w:val="63F47D2A"/>
    <w:rsid w:val="63F6335E"/>
    <w:rsid w:val="63FB3193"/>
    <w:rsid w:val="63FE2D33"/>
    <w:rsid w:val="63FE6A40"/>
    <w:rsid w:val="63FF116D"/>
    <w:rsid w:val="64046427"/>
    <w:rsid w:val="64125DFD"/>
    <w:rsid w:val="641F0AEB"/>
    <w:rsid w:val="64227DE4"/>
    <w:rsid w:val="642369FC"/>
    <w:rsid w:val="64264A79"/>
    <w:rsid w:val="642A38B2"/>
    <w:rsid w:val="64304E58"/>
    <w:rsid w:val="64311867"/>
    <w:rsid w:val="64391ED3"/>
    <w:rsid w:val="64446A80"/>
    <w:rsid w:val="6445632E"/>
    <w:rsid w:val="64706CC0"/>
    <w:rsid w:val="64742B63"/>
    <w:rsid w:val="647E661E"/>
    <w:rsid w:val="648939AA"/>
    <w:rsid w:val="648C635C"/>
    <w:rsid w:val="648F1DDB"/>
    <w:rsid w:val="649B1AC2"/>
    <w:rsid w:val="64A3539C"/>
    <w:rsid w:val="64A502A6"/>
    <w:rsid w:val="64A7467B"/>
    <w:rsid w:val="64B53322"/>
    <w:rsid w:val="64BE69D6"/>
    <w:rsid w:val="64C61AF8"/>
    <w:rsid w:val="64C86505"/>
    <w:rsid w:val="64CA242E"/>
    <w:rsid w:val="64D04974"/>
    <w:rsid w:val="64FB4412"/>
    <w:rsid w:val="64FE700F"/>
    <w:rsid w:val="6500327F"/>
    <w:rsid w:val="6506609B"/>
    <w:rsid w:val="65083216"/>
    <w:rsid w:val="65460728"/>
    <w:rsid w:val="6547154A"/>
    <w:rsid w:val="654835A8"/>
    <w:rsid w:val="657C5174"/>
    <w:rsid w:val="65822810"/>
    <w:rsid w:val="65870C45"/>
    <w:rsid w:val="659705FF"/>
    <w:rsid w:val="65AA6346"/>
    <w:rsid w:val="65B01B69"/>
    <w:rsid w:val="65B56C47"/>
    <w:rsid w:val="65B7794D"/>
    <w:rsid w:val="65B8262E"/>
    <w:rsid w:val="65BC15EE"/>
    <w:rsid w:val="65C64211"/>
    <w:rsid w:val="65CB0711"/>
    <w:rsid w:val="65CD0F83"/>
    <w:rsid w:val="65D23D59"/>
    <w:rsid w:val="65D4773F"/>
    <w:rsid w:val="65DC5939"/>
    <w:rsid w:val="65DC7985"/>
    <w:rsid w:val="65E91407"/>
    <w:rsid w:val="65F14641"/>
    <w:rsid w:val="65F5655C"/>
    <w:rsid w:val="65F64F18"/>
    <w:rsid w:val="66002E1A"/>
    <w:rsid w:val="660057D4"/>
    <w:rsid w:val="66052F43"/>
    <w:rsid w:val="66065483"/>
    <w:rsid w:val="6609487E"/>
    <w:rsid w:val="661D25CE"/>
    <w:rsid w:val="66206CF2"/>
    <w:rsid w:val="6624441E"/>
    <w:rsid w:val="66265846"/>
    <w:rsid w:val="66287C9C"/>
    <w:rsid w:val="662E4097"/>
    <w:rsid w:val="664805B8"/>
    <w:rsid w:val="665572E9"/>
    <w:rsid w:val="665A318B"/>
    <w:rsid w:val="665B55EA"/>
    <w:rsid w:val="66641D58"/>
    <w:rsid w:val="66655F85"/>
    <w:rsid w:val="66760A0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40D91"/>
    <w:rsid w:val="66E617C5"/>
    <w:rsid w:val="66E910C9"/>
    <w:rsid w:val="670C6D27"/>
    <w:rsid w:val="670D67CE"/>
    <w:rsid w:val="67105BAB"/>
    <w:rsid w:val="671B1631"/>
    <w:rsid w:val="67302DC3"/>
    <w:rsid w:val="67316C6B"/>
    <w:rsid w:val="674318B2"/>
    <w:rsid w:val="674D4B22"/>
    <w:rsid w:val="67552441"/>
    <w:rsid w:val="67570422"/>
    <w:rsid w:val="675D31B4"/>
    <w:rsid w:val="676D2F4B"/>
    <w:rsid w:val="677A17F7"/>
    <w:rsid w:val="677A266A"/>
    <w:rsid w:val="677C1A81"/>
    <w:rsid w:val="677E7198"/>
    <w:rsid w:val="678A426A"/>
    <w:rsid w:val="67914BE1"/>
    <w:rsid w:val="67A01F16"/>
    <w:rsid w:val="67A2026E"/>
    <w:rsid w:val="67AB4B56"/>
    <w:rsid w:val="67B163D1"/>
    <w:rsid w:val="67DE0B68"/>
    <w:rsid w:val="67F45538"/>
    <w:rsid w:val="67F67092"/>
    <w:rsid w:val="68005932"/>
    <w:rsid w:val="680239EB"/>
    <w:rsid w:val="680722DA"/>
    <w:rsid w:val="68075891"/>
    <w:rsid w:val="68096B99"/>
    <w:rsid w:val="681135EA"/>
    <w:rsid w:val="681C6C95"/>
    <w:rsid w:val="682211D1"/>
    <w:rsid w:val="684002D8"/>
    <w:rsid w:val="6842274F"/>
    <w:rsid w:val="685C6395"/>
    <w:rsid w:val="686318DD"/>
    <w:rsid w:val="68635145"/>
    <w:rsid w:val="68641D36"/>
    <w:rsid w:val="6865000B"/>
    <w:rsid w:val="68754561"/>
    <w:rsid w:val="687914A4"/>
    <w:rsid w:val="687F607E"/>
    <w:rsid w:val="6887281F"/>
    <w:rsid w:val="689565AD"/>
    <w:rsid w:val="689A41FB"/>
    <w:rsid w:val="689E57F0"/>
    <w:rsid w:val="68A34C5C"/>
    <w:rsid w:val="68BF2584"/>
    <w:rsid w:val="68C42EB4"/>
    <w:rsid w:val="68C67E9A"/>
    <w:rsid w:val="68CA6EAF"/>
    <w:rsid w:val="68D507C6"/>
    <w:rsid w:val="68E24981"/>
    <w:rsid w:val="68E62C62"/>
    <w:rsid w:val="68ED60A5"/>
    <w:rsid w:val="68F0315A"/>
    <w:rsid w:val="68FC54E3"/>
    <w:rsid w:val="68FF75E0"/>
    <w:rsid w:val="69123F86"/>
    <w:rsid w:val="69157ED1"/>
    <w:rsid w:val="69181389"/>
    <w:rsid w:val="691C1D81"/>
    <w:rsid w:val="691C3525"/>
    <w:rsid w:val="69216128"/>
    <w:rsid w:val="69280874"/>
    <w:rsid w:val="69291FBF"/>
    <w:rsid w:val="692E74C3"/>
    <w:rsid w:val="69307671"/>
    <w:rsid w:val="694C7162"/>
    <w:rsid w:val="695D6B21"/>
    <w:rsid w:val="69611EE7"/>
    <w:rsid w:val="69621F5B"/>
    <w:rsid w:val="696C708E"/>
    <w:rsid w:val="696F4D5D"/>
    <w:rsid w:val="69850877"/>
    <w:rsid w:val="698C13C5"/>
    <w:rsid w:val="69B308A0"/>
    <w:rsid w:val="69B515AA"/>
    <w:rsid w:val="69C47A51"/>
    <w:rsid w:val="69EB1E1E"/>
    <w:rsid w:val="69EE27A0"/>
    <w:rsid w:val="69F0745A"/>
    <w:rsid w:val="69F97354"/>
    <w:rsid w:val="6A0D20F2"/>
    <w:rsid w:val="6A127D9A"/>
    <w:rsid w:val="6A1757B7"/>
    <w:rsid w:val="6A1D59EC"/>
    <w:rsid w:val="6A247F72"/>
    <w:rsid w:val="6A3E2393"/>
    <w:rsid w:val="6A435B92"/>
    <w:rsid w:val="6A444DB8"/>
    <w:rsid w:val="6A4D4828"/>
    <w:rsid w:val="6A516AC3"/>
    <w:rsid w:val="6A5303BA"/>
    <w:rsid w:val="6A5503E1"/>
    <w:rsid w:val="6A5B28ED"/>
    <w:rsid w:val="6A677080"/>
    <w:rsid w:val="6A711183"/>
    <w:rsid w:val="6A7B4B9C"/>
    <w:rsid w:val="6AAF014C"/>
    <w:rsid w:val="6AC07690"/>
    <w:rsid w:val="6ACB082B"/>
    <w:rsid w:val="6AD3247E"/>
    <w:rsid w:val="6AE4699C"/>
    <w:rsid w:val="6AE679A4"/>
    <w:rsid w:val="6AED1BE8"/>
    <w:rsid w:val="6AF00853"/>
    <w:rsid w:val="6AF317C6"/>
    <w:rsid w:val="6B004C6B"/>
    <w:rsid w:val="6B09696B"/>
    <w:rsid w:val="6B2B0EFD"/>
    <w:rsid w:val="6B2C13E4"/>
    <w:rsid w:val="6B2D2EEB"/>
    <w:rsid w:val="6B32070C"/>
    <w:rsid w:val="6B371613"/>
    <w:rsid w:val="6B410613"/>
    <w:rsid w:val="6B493E2C"/>
    <w:rsid w:val="6B4B0A4C"/>
    <w:rsid w:val="6B4B36C9"/>
    <w:rsid w:val="6B4E75E6"/>
    <w:rsid w:val="6B50310B"/>
    <w:rsid w:val="6B5045E2"/>
    <w:rsid w:val="6B516EB2"/>
    <w:rsid w:val="6B5424FB"/>
    <w:rsid w:val="6B5B3B9E"/>
    <w:rsid w:val="6B5C4553"/>
    <w:rsid w:val="6B626FD1"/>
    <w:rsid w:val="6B695848"/>
    <w:rsid w:val="6B6D1317"/>
    <w:rsid w:val="6B730045"/>
    <w:rsid w:val="6B736A2E"/>
    <w:rsid w:val="6B7964E9"/>
    <w:rsid w:val="6B874340"/>
    <w:rsid w:val="6B884219"/>
    <w:rsid w:val="6B8C5DC0"/>
    <w:rsid w:val="6B90781F"/>
    <w:rsid w:val="6B9B3F24"/>
    <w:rsid w:val="6BA16BE5"/>
    <w:rsid w:val="6BA6663C"/>
    <w:rsid w:val="6BA9194F"/>
    <w:rsid w:val="6BCA7437"/>
    <w:rsid w:val="6BE31AA8"/>
    <w:rsid w:val="6BE727F5"/>
    <w:rsid w:val="6C001608"/>
    <w:rsid w:val="6C03749E"/>
    <w:rsid w:val="6C0858B3"/>
    <w:rsid w:val="6C132D21"/>
    <w:rsid w:val="6C240DF3"/>
    <w:rsid w:val="6C2468C1"/>
    <w:rsid w:val="6C45610F"/>
    <w:rsid w:val="6C4729C1"/>
    <w:rsid w:val="6C59472D"/>
    <w:rsid w:val="6C5A4564"/>
    <w:rsid w:val="6C603744"/>
    <w:rsid w:val="6C637CCF"/>
    <w:rsid w:val="6C7802EB"/>
    <w:rsid w:val="6C89456C"/>
    <w:rsid w:val="6C9143CB"/>
    <w:rsid w:val="6CA20D5B"/>
    <w:rsid w:val="6CAF7564"/>
    <w:rsid w:val="6CB71894"/>
    <w:rsid w:val="6CB91201"/>
    <w:rsid w:val="6CC13ACE"/>
    <w:rsid w:val="6CC6315D"/>
    <w:rsid w:val="6CD63FB3"/>
    <w:rsid w:val="6CD73CDB"/>
    <w:rsid w:val="6CD91323"/>
    <w:rsid w:val="6CE93D5A"/>
    <w:rsid w:val="6CEC152C"/>
    <w:rsid w:val="6CFE035F"/>
    <w:rsid w:val="6D056EA6"/>
    <w:rsid w:val="6D1766A9"/>
    <w:rsid w:val="6D1F423E"/>
    <w:rsid w:val="6D221E52"/>
    <w:rsid w:val="6D227835"/>
    <w:rsid w:val="6D231354"/>
    <w:rsid w:val="6D2834C8"/>
    <w:rsid w:val="6D2C11AF"/>
    <w:rsid w:val="6D2F1F0B"/>
    <w:rsid w:val="6D3C641C"/>
    <w:rsid w:val="6D3C6626"/>
    <w:rsid w:val="6D5D0DB5"/>
    <w:rsid w:val="6D6855B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54B7"/>
    <w:rsid w:val="6DF43BD4"/>
    <w:rsid w:val="6E0E1FAB"/>
    <w:rsid w:val="6E2143FB"/>
    <w:rsid w:val="6E317378"/>
    <w:rsid w:val="6E3C1260"/>
    <w:rsid w:val="6E3E5591"/>
    <w:rsid w:val="6E414F33"/>
    <w:rsid w:val="6E4215C6"/>
    <w:rsid w:val="6E4B0158"/>
    <w:rsid w:val="6E4D611F"/>
    <w:rsid w:val="6E555D19"/>
    <w:rsid w:val="6E567C9E"/>
    <w:rsid w:val="6E635028"/>
    <w:rsid w:val="6E636A71"/>
    <w:rsid w:val="6E685B0A"/>
    <w:rsid w:val="6E73404A"/>
    <w:rsid w:val="6E7355AA"/>
    <w:rsid w:val="6E7D300B"/>
    <w:rsid w:val="6E7D5CD6"/>
    <w:rsid w:val="6E823708"/>
    <w:rsid w:val="6E8E6F2F"/>
    <w:rsid w:val="6E920B5B"/>
    <w:rsid w:val="6E990B16"/>
    <w:rsid w:val="6E995AB6"/>
    <w:rsid w:val="6E9E7A00"/>
    <w:rsid w:val="6EAC2203"/>
    <w:rsid w:val="6EAF7CCE"/>
    <w:rsid w:val="6EB169D3"/>
    <w:rsid w:val="6EB21539"/>
    <w:rsid w:val="6EB829B1"/>
    <w:rsid w:val="6EB978A9"/>
    <w:rsid w:val="6EBB7DC6"/>
    <w:rsid w:val="6EBF0F03"/>
    <w:rsid w:val="6EC84992"/>
    <w:rsid w:val="6ECC3A24"/>
    <w:rsid w:val="6ED86D3E"/>
    <w:rsid w:val="6EE9744F"/>
    <w:rsid w:val="6EEC3F7C"/>
    <w:rsid w:val="6EF3602C"/>
    <w:rsid w:val="6EFE1485"/>
    <w:rsid w:val="6F0247B3"/>
    <w:rsid w:val="6F031F8E"/>
    <w:rsid w:val="6F0D382C"/>
    <w:rsid w:val="6F2632E8"/>
    <w:rsid w:val="6F30363A"/>
    <w:rsid w:val="6F3316E5"/>
    <w:rsid w:val="6F3F40F9"/>
    <w:rsid w:val="6F40758E"/>
    <w:rsid w:val="6F45289E"/>
    <w:rsid w:val="6F5E0205"/>
    <w:rsid w:val="6F632569"/>
    <w:rsid w:val="6F686864"/>
    <w:rsid w:val="6F6F14E1"/>
    <w:rsid w:val="6F76254B"/>
    <w:rsid w:val="6F794496"/>
    <w:rsid w:val="6F8040F4"/>
    <w:rsid w:val="6F877B03"/>
    <w:rsid w:val="6F9A3007"/>
    <w:rsid w:val="6FA629D4"/>
    <w:rsid w:val="6FA75ADB"/>
    <w:rsid w:val="6FB77ED4"/>
    <w:rsid w:val="6FBD4D2F"/>
    <w:rsid w:val="6FBF4710"/>
    <w:rsid w:val="6FC9109F"/>
    <w:rsid w:val="6FDB518F"/>
    <w:rsid w:val="6FE529ED"/>
    <w:rsid w:val="6FE97268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613BA"/>
    <w:rsid w:val="704C34F0"/>
    <w:rsid w:val="70570007"/>
    <w:rsid w:val="705843B4"/>
    <w:rsid w:val="70655A58"/>
    <w:rsid w:val="706A37E5"/>
    <w:rsid w:val="70822BAD"/>
    <w:rsid w:val="708746BC"/>
    <w:rsid w:val="708906F5"/>
    <w:rsid w:val="708E1F07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12CA4"/>
    <w:rsid w:val="70D82DC7"/>
    <w:rsid w:val="70E02049"/>
    <w:rsid w:val="70FC2D1E"/>
    <w:rsid w:val="71015D6B"/>
    <w:rsid w:val="71061EFB"/>
    <w:rsid w:val="71067D7F"/>
    <w:rsid w:val="71115386"/>
    <w:rsid w:val="71126908"/>
    <w:rsid w:val="71151975"/>
    <w:rsid w:val="711D1189"/>
    <w:rsid w:val="712A5215"/>
    <w:rsid w:val="71336A65"/>
    <w:rsid w:val="713A6008"/>
    <w:rsid w:val="714825F9"/>
    <w:rsid w:val="714B215B"/>
    <w:rsid w:val="714E2D72"/>
    <w:rsid w:val="71545B37"/>
    <w:rsid w:val="71554A3D"/>
    <w:rsid w:val="71570E43"/>
    <w:rsid w:val="71573E01"/>
    <w:rsid w:val="716B7720"/>
    <w:rsid w:val="71702748"/>
    <w:rsid w:val="71735BDE"/>
    <w:rsid w:val="71867894"/>
    <w:rsid w:val="718D6D81"/>
    <w:rsid w:val="71920792"/>
    <w:rsid w:val="719555AD"/>
    <w:rsid w:val="719E0160"/>
    <w:rsid w:val="719F7A78"/>
    <w:rsid w:val="71AD22C0"/>
    <w:rsid w:val="71B623F6"/>
    <w:rsid w:val="71B84778"/>
    <w:rsid w:val="71BE52EF"/>
    <w:rsid w:val="71C22F24"/>
    <w:rsid w:val="71C7540C"/>
    <w:rsid w:val="71CD57C4"/>
    <w:rsid w:val="71F64A63"/>
    <w:rsid w:val="71F870B8"/>
    <w:rsid w:val="71FB4DAF"/>
    <w:rsid w:val="72021233"/>
    <w:rsid w:val="720B2A1D"/>
    <w:rsid w:val="720E6EBC"/>
    <w:rsid w:val="721733DE"/>
    <w:rsid w:val="72197AB8"/>
    <w:rsid w:val="72502F9F"/>
    <w:rsid w:val="7251515C"/>
    <w:rsid w:val="725817D3"/>
    <w:rsid w:val="726E6AD4"/>
    <w:rsid w:val="7275156C"/>
    <w:rsid w:val="727C422C"/>
    <w:rsid w:val="7288329F"/>
    <w:rsid w:val="728C297A"/>
    <w:rsid w:val="728E71EE"/>
    <w:rsid w:val="7292045A"/>
    <w:rsid w:val="72974DBE"/>
    <w:rsid w:val="72983FF8"/>
    <w:rsid w:val="72985E1E"/>
    <w:rsid w:val="72A20C20"/>
    <w:rsid w:val="72A73089"/>
    <w:rsid w:val="72AC5E95"/>
    <w:rsid w:val="72C13ED7"/>
    <w:rsid w:val="72CF1AC7"/>
    <w:rsid w:val="72DC0F93"/>
    <w:rsid w:val="72E42AFA"/>
    <w:rsid w:val="72E85578"/>
    <w:rsid w:val="72EB4466"/>
    <w:rsid w:val="72F8270F"/>
    <w:rsid w:val="72FD426E"/>
    <w:rsid w:val="73043CFC"/>
    <w:rsid w:val="7317244F"/>
    <w:rsid w:val="732B736C"/>
    <w:rsid w:val="732C334F"/>
    <w:rsid w:val="733F3B6A"/>
    <w:rsid w:val="734F0C79"/>
    <w:rsid w:val="734F4185"/>
    <w:rsid w:val="73520620"/>
    <w:rsid w:val="73536078"/>
    <w:rsid w:val="7363274A"/>
    <w:rsid w:val="7365474E"/>
    <w:rsid w:val="73691A4A"/>
    <w:rsid w:val="7371152B"/>
    <w:rsid w:val="73777B4D"/>
    <w:rsid w:val="73794B46"/>
    <w:rsid w:val="738A6895"/>
    <w:rsid w:val="73917325"/>
    <w:rsid w:val="7395427D"/>
    <w:rsid w:val="739C1F1A"/>
    <w:rsid w:val="73A35890"/>
    <w:rsid w:val="73AE5485"/>
    <w:rsid w:val="73AF516B"/>
    <w:rsid w:val="73B1087F"/>
    <w:rsid w:val="73BC7089"/>
    <w:rsid w:val="73BE7067"/>
    <w:rsid w:val="73C172C1"/>
    <w:rsid w:val="73C50B73"/>
    <w:rsid w:val="73E02E93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2F7323"/>
    <w:rsid w:val="7432539F"/>
    <w:rsid w:val="74355B0B"/>
    <w:rsid w:val="743C5856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B44784"/>
    <w:rsid w:val="74B808BF"/>
    <w:rsid w:val="74C03187"/>
    <w:rsid w:val="74E427B4"/>
    <w:rsid w:val="74E4756E"/>
    <w:rsid w:val="74ED19FF"/>
    <w:rsid w:val="74F65B17"/>
    <w:rsid w:val="75084E8F"/>
    <w:rsid w:val="7509261E"/>
    <w:rsid w:val="75202656"/>
    <w:rsid w:val="752231CE"/>
    <w:rsid w:val="754723D0"/>
    <w:rsid w:val="75477CFA"/>
    <w:rsid w:val="75544F65"/>
    <w:rsid w:val="756F29D2"/>
    <w:rsid w:val="75752B04"/>
    <w:rsid w:val="757E0EFD"/>
    <w:rsid w:val="758910BB"/>
    <w:rsid w:val="75920C70"/>
    <w:rsid w:val="75955DA9"/>
    <w:rsid w:val="759601E2"/>
    <w:rsid w:val="75977910"/>
    <w:rsid w:val="759F2A35"/>
    <w:rsid w:val="75AA742E"/>
    <w:rsid w:val="75B15C41"/>
    <w:rsid w:val="75B8446D"/>
    <w:rsid w:val="75C35E0C"/>
    <w:rsid w:val="75CC5191"/>
    <w:rsid w:val="75CC694A"/>
    <w:rsid w:val="75D12923"/>
    <w:rsid w:val="75D6553D"/>
    <w:rsid w:val="75E62FEA"/>
    <w:rsid w:val="75EA364B"/>
    <w:rsid w:val="75ED4B8B"/>
    <w:rsid w:val="75F20996"/>
    <w:rsid w:val="75F65644"/>
    <w:rsid w:val="75F96973"/>
    <w:rsid w:val="760A265F"/>
    <w:rsid w:val="760A4340"/>
    <w:rsid w:val="76123E1D"/>
    <w:rsid w:val="761270F3"/>
    <w:rsid w:val="761F0951"/>
    <w:rsid w:val="762545DB"/>
    <w:rsid w:val="762A17C0"/>
    <w:rsid w:val="762C3A55"/>
    <w:rsid w:val="762E6798"/>
    <w:rsid w:val="76425118"/>
    <w:rsid w:val="764838B9"/>
    <w:rsid w:val="764B15DA"/>
    <w:rsid w:val="764C09B4"/>
    <w:rsid w:val="764F5A52"/>
    <w:rsid w:val="766163C1"/>
    <w:rsid w:val="76665926"/>
    <w:rsid w:val="766A4A0D"/>
    <w:rsid w:val="768C454B"/>
    <w:rsid w:val="76907A6E"/>
    <w:rsid w:val="7692667A"/>
    <w:rsid w:val="76982273"/>
    <w:rsid w:val="769A7352"/>
    <w:rsid w:val="769C4619"/>
    <w:rsid w:val="76A177B8"/>
    <w:rsid w:val="76A23CDB"/>
    <w:rsid w:val="76AD2761"/>
    <w:rsid w:val="76B64E53"/>
    <w:rsid w:val="76B8001A"/>
    <w:rsid w:val="76B81599"/>
    <w:rsid w:val="76B97D11"/>
    <w:rsid w:val="76BB2F21"/>
    <w:rsid w:val="76BC314A"/>
    <w:rsid w:val="76C12918"/>
    <w:rsid w:val="76CF29D3"/>
    <w:rsid w:val="76E842A1"/>
    <w:rsid w:val="76EB0D11"/>
    <w:rsid w:val="76EC51FD"/>
    <w:rsid w:val="76F410B8"/>
    <w:rsid w:val="76F70779"/>
    <w:rsid w:val="770A6C33"/>
    <w:rsid w:val="770D0CB2"/>
    <w:rsid w:val="770E3B30"/>
    <w:rsid w:val="771A04D1"/>
    <w:rsid w:val="771B67DF"/>
    <w:rsid w:val="771E64D7"/>
    <w:rsid w:val="77272CAB"/>
    <w:rsid w:val="77451578"/>
    <w:rsid w:val="77576666"/>
    <w:rsid w:val="77636E18"/>
    <w:rsid w:val="77692EA3"/>
    <w:rsid w:val="77695538"/>
    <w:rsid w:val="7773758E"/>
    <w:rsid w:val="777672AD"/>
    <w:rsid w:val="777B18F3"/>
    <w:rsid w:val="77825248"/>
    <w:rsid w:val="7785098B"/>
    <w:rsid w:val="77870D91"/>
    <w:rsid w:val="778A3229"/>
    <w:rsid w:val="779258CC"/>
    <w:rsid w:val="7794068F"/>
    <w:rsid w:val="779A096B"/>
    <w:rsid w:val="779B52FF"/>
    <w:rsid w:val="779C011D"/>
    <w:rsid w:val="77A00E75"/>
    <w:rsid w:val="77A80D17"/>
    <w:rsid w:val="77A86E53"/>
    <w:rsid w:val="77AA0270"/>
    <w:rsid w:val="77B841F3"/>
    <w:rsid w:val="77C078B1"/>
    <w:rsid w:val="77C665BA"/>
    <w:rsid w:val="77CE3DD9"/>
    <w:rsid w:val="77CE7C36"/>
    <w:rsid w:val="77E66E3C"/>
    <w:rsid w:val="77E84D6F"/>
    <w:rsid w:val="77F3789A"/>
    <w:rsid w:val="77F71324"/>
    <w:rsid w:val="780326B9"/>
    <w:rsid w:val="780332E5"/>
    <w:rsid w:val="7804698A"/>
    <w:rsid w:val="782E3D16"/>
    <w:rsid w:val="7833711D"/>
    <w:rsid w:val="7834483F"/>
    <w:rsid w:val="783D7C75"/>
    <w:rsid w:val="78460D63"/>
    <w:rsid w:val="78497C2E"/>
    <w:rsid w:val="78502D35"/>
    <w:rsid w:val="7854087B"/>
    <w:rsid w:val="786729E9"/>
    <w:rsid w:val="786A4053"/>
    <w:rsid w:val="786B6489"/>
    <w:rsid w:val="78717849"/>
    <w:rsid w:val="787724B9"/>
    <w:rsid w:val="78782A0D"/>
    <w:rsid w:val="78785A2F"/>
    <w:rsid w:val="787A4E25"/>
    <w:rsid w:val="787B5060"/>
    <w:rsid w:val="788720E7"/>
    <w:rsid w:val="78996684"/>
    <w:rsid w:val="789F3F11"/>
    <w:rsid w:val="78A869E0"/>
    <w:rsid w:val="78A90B04"/>
    <w:rsid w:val="78C53485"/>
    <w:rsid w:val="78C6693F"/>
    <w:rsid w:val="78C76A01"/>
    <w:rsid w:val="78C841E9"/>
    <w:rsid w:val="78C9386A"/>
    <w:rsid w:val="78D762E4"/>
    <w:rsid w:val="78DA30DC"/>
    <w:rsid w:val="78EC45D8"/>
    <w:rsid w:val="78EC6DF0"/>
    <w:rsid w:val="78F5335B"/>
    <w:rsid w:val="78F554EB"/>
    <w:rsid w:val="79157857"/>
    <w:rsid w:val="791843E7"/>
    <w:rsid w:val="79233426"/>
    <w:rsid w:val="79260F03"/>
    <w:rsid w:val="792D43D0"/>
    <w:rsid w:val="792E73F2"/>
    <w:rsid w:val="79395A92"/>
    <w:rsid w:val="794008FB"/>
    <w:rsid w:val="79412D41"/>
    <w:rsid w:val="794708D9"/>
    <w:rsid w:val="794B21A1"/>
    <w:rsid w:val="794E5C3A"/>
    <w:rsid w:val="795334A0"/>
    <w:rsid w:val="79627C5C"/>
    <w:rsid w:val="7964574A"/>
    <w:rsid w:val="796B3AEF"/>
    <w:rsid w:val="796E5669"/>
    <w:rsid w:val="79717DC7"/>
    <w:rsid w:val="79804706"/>
    <w:rsid w:val="79835FC2"/>
    <w:rsid w:val="79840597"/>
    <w:rsid w:val="798515E6"/>
    <w:rsid w:val="79941CF2"/>
    <w:rsid w:val="79973382"/>
    <w:rsid w:val="799B6FD8"/>
    <w:rsid w:val="79B4353E"/>
    <w:rsid w:val="79B97C38"/>
    <w:rsid w:val="79C07B43"/>
    <w:rsid w:val="79CE1C75"/>
    <w:rsid w:val="79D33056"/>
    <w:rsid w:val="79D715DF"/>
    <w:rsid w:val="79E16F93"/>
    <w:rsid w:val="79E701E5"/>
    <w:rsid w:val="79EC0256"/>
    <w:rsid w:val="79F60153"/>
    <w:rsid w:val="79FB6E2C"/>
    <w:rsid w:val="7A2B2B76"/>
    <w:rsid w:val="7A36322F"/>
    <w:rsid w:val="7A431242"/>
    <w:rsid w:val="7A444657"/>
    <w:rsid w:val="7A4C2D60"/>
    <w:rsid w:val="7A543A44"/>
    <w:rsid w:val="7A5D7990"/>
    <w:rsid w:val="7A5E0869"/>
    <w:rsid w:val="7A6C67F4"/>
    <w:rsid w:val="7A6E4BF5"/>
    <w:rsid w:val="7A7F4A1E"/>
    <w:rsid w:val="7A851D5D"/>
    <w:rsid w:val="7A8A2267"/>
    <w:rsid w:val="7AA27EF0"/>
    <w:rsid w:val="7AB53126"/>
    <w:rsid w:val="7AB76FE8"/>
    <w:rsid w:val="7AB8122B"/>
    <w:rsid w:val="7ACC526F"/>
    <w:rsid w:val="7ACD4ADA"/>
    <w:rsid w:val="7AD268E2"/>
    <w:rsid w:val="7ADC0B33"/>
    <w:rsid w:val="7AE14C19"/>
    <w:rsid w:val="7AEA174E"/>
    <w:rsid w:val="7B1C2094"/>
    <w:rsid w:val="7B274176"/>
    <w:rsid w:val="7B3057E4"/>
    <w:rsid w:val="7B306163"/>
    <w:rsid w:val="7B364C38"/>
    <w:rsid w:val="7B393D17"/>
    <w:rsid w:val="7B3A65AF"/>
    <w:rsid w:val="7B3E17AA"/>
    <w:rsid w:val="7B401C79"/>
    <w:rsid w:val="7B4175C8"/>
    <w:rsid w:val="7B440ED6"/>
    <w:rsid w:val="7B4678D7"/>
    <w:rsid w:val="7B4B2A93"/>
    <w:rsid w:val="7B516F3E"/>
    <w:rsid w:val="7B527515"/>
    <w:rsid w:val="7B5515AA"/>
    <w:rsid w:val="7B78553B"/>
    <w:rsid w:val="7B83457D"/>
    <w:rsid w:val="7B890A24"/>
    <w:rsid w:val="7B8A4A8A"/>
    <w:rsid w:val="7BAA485C"/>
    <w:rsid w:val="7BAD1591"/>
    <w:rsid w:val="7BCD64C2"/>
    <w:rsid w:val="7BD3716B"/>
    <w:rsid w:val="7BEC2711"/>
    <w:rsid w:val="7BF55850"/>
    <w:rsid w:val="7C040718"/>
    <w:rsid w:val="7C1054B7"/>
    <w:rsid w:val="7C131E53"/>
    <w:rsid w:val="7C261982"/>
    <w:rsid w:val="7C26369C"/>
    <w:rsid w:val="7C2A465C"/>
    <w:rsid w:val="7C2E06D8"/>
    <w:rsid w:val="7C305879"/>
    <w:rsid w:val="7C34521A"/>
    <w:rsid w:val="7C3623E2"/>
    <w:rsid w:val="7C4A2BD1"/>
    <w:rsid w:val="7C4C0053"/>
    <w:rsid w:val="7C547C7F"/>
    <w:rsid w:val="7C576C70"/>
    <w:rsid w:val="7C672AC1"/>
    <w:rsid w:val="7C6E4349"/>
    <w:rsid w:val="7C77043F"/>
    <w:rsid w:val="7C8A7CDC"/>
    <w:rsid w:val="7C9E5A24"/>
    <w:rsid w:val="7CA3515D"/>
    <w:rsid w:val="7CA745A1"/>
    <w:rsid w:val="7CAC0540"/>
    <w:rsid w:val="7CAF4DCB"/>
    <w:rsid w:val="7CB4006B"/>
    <w:rsid w:val="7CB62AA3"/>
    <w:rsid w:val="7CB93ABB"/>
    <w:rsid w:val="7CC475DB"/>
    <w:rsid w:val="7CC6401A"/>
    <w:rsid w:val="7CD9736C"/>
    <w:rsid w:val="7CDE3831"/>
    <w:rsid w:val="7CE12E02"/>
    <w:rsid w:val="7CE656F0"/>
    <w:rsid w:val="7CED34FF"/>
    <w:rsid w:val="7CEE5458"/>
    <w:rsid w:val="7CF26588"/>
    <w:rsid w:val="7CF565D7"/>
    <w:rsid w:val="7CF67DDB"/>
    <w:rsid w:val="7CFA3A46"/>
    <w:rsid w:val="7D0F5720"/>
    <w:rsid w:val="7D133B42"/>
    <w:rsid w:val="7D24652E"/>
    <w:rsid w:val="7D2561FD"/>
    <w:rsid w:val="7D2E198F"/>
    <w:rsid w:val="7D383EEC"/>
    <w:rsid w:val="7D3B3737"/>
    <w:rsid w:val="7D3D73AF"/>
    <w:rsid w:val="7D3F6E5D"/>
    <w:rsid w:val="7D50790A"/>
    <w:rsid w:val="7D514310"/>
    <w:rsid w:val="7D5B27C9"/>
    <w:rsid w:val="7D62117D"/>
    <w:rsid w:val="7D6B7F02"/>
    <w:rsid w:val="7D834A16"/>
    <w:rsid w:val="7D925D26"/>
    <w:rsid w:val="7D9D0A97"/>
    <w:rsid w:val="7D9D438F"/>
    <w:rsid w:val="7D9F1099"/>
    <w:rsid w:val="7DA514D2"/>
    <w:rsid w:val="7DAE6BE3"/>
    <w:rsid w:val="7DB13DE2"/>
    <w:rsid w:val="7DCD1A27"/>
    <w:rsid w:val="7DCD4EB5"/>
    <w:rsid w:val="7DDF20BC"/>
    <w:rsid w:val="7E0309E0"/>
    <w:rsid w:val="7E090313"/>
    <w:rsid w:val="7E3929E8"/>
    <w:rsid w:val="7E3E0FEC"/>
    <w:rsid w:val="7E3E1EF2"/>
    <w:rsid w:val="7E4678D4"/>
    <w:rsid w:val="7E566EA2"/>
    <w:rsid w:val="7E5678AC"/>
    <w:rsid w:val="7E5B15D2"/>
    <w:rsid w:val="7E5B76B4"/>
    <w:rsid w:val="7E5C1ABA"/>
    <w:rsid w:val="7E61281D"/>
    <w:rsid w:val="7E622778"/>
    <w:rsid w:val="7E756346"/>
    <w:rsid w:val="7E7A6321"/>
    <w:rsid w:val="7E85174A"/>
    <w:rsid w:val="7E8B68B9"/>
    <w:rsid w:val="7EA77314"/>
    <w:rsid w:val="7EAA7C26"/>
    <w:rsid w:val="7EAF1FAA"/>
    <w:rsid w:val="7EB4653A"/>
    <w:rsid w:val="7EC478B9"/>
    <w:rsid w:val="7ECA4601"/>
    <w:rsid w:val="7ED64B19"/>
    <w:rsid w:val="7EDC22AD"/>
    <w:rsid w:val="7EDE4C34"/>
    <w:rsid w:val="7EDF1D2F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0FAF"/>
    <w:rsid w:val="7F0F7992"/>
    <w:rsid w:val="7F1B0865"/>
    <w:rsid w:val="7F271AA3"/>
    <w:rsid w:val="7F2E3855"/>
    <w:rsid w:val="7F3111A8"/>
    <w:rsid w:val="7F354370"/>
    <w:rsid w:val="7F3A7A1D"/>
    <w:rsid w:val="7F542B37"/>
    <w:rsid w:val="7F563C80"/>
    <w:rsid w:val="7F6A77AB"/>
    <w:rsid w:val="7F6B2248"/>
    <w:rsid w:val="7F7D7A8E"/>
    <w:rsid w:val="7F872588"/>
    <w:rsid w:val="7F8725BA"/>
    <w:rsid w:val="7F8C6A8F"/>
    <w:rsid w:val="7F8E32D9"/>
    <w:rsid w:val="7F994DB5"/>
    <w:rsid w:val="7F9C175D"/>
    <w:rsid w:val="7F9F773D"/>
    <w:rsid w:val="7FA85877"/>
    <w:rsid w:val="7FAB3A81"/>
    <w:rsid w:val="7FC71AD9"/>
    <w:rsid w:val="7FCB6843"/>
    <w:rsid w:val="7FCC589D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ind w:left="1440" w:hanging="1440"/>
      <w:jc w:val="both"/>
    </w:pPr>
    <w:rPr>
      <w:rFonts w:ascii="Times" w:hAnsi="Times" w:eastAsia="Batang"/>
      <w:sz w:val="20"/>
      <w:lang w:val="en-GB" w:eastAsia="en-US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4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2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FollowedHyperlink"/>
    <w:basedOn w:val="25"/>
    <w:semiHidden/>
    <w:unhideWhenUsed/>
    <w:qFormat/>
    <w:uiPriority w:val="99"/>
    <w:rPr>
      <w:color w:val="35A1D4"/>
      <w:u w:val="single"/>
    </w:rPr>
  </w:style>
  <w:style w:type="character" w:styleId="28">
    <w:name w:val="Emphasis"/>
    <w:basedOn w:val="25"/>
    <w:qFormat/>
    <w:uiPriority w:val="20"/>
    <w:rPr>
      <w:i/>
    </w:rPr>
  </w:style>
  <w:style w:type="character" w:styleId="29">
    <w:name w:val="Hyperlink"/>
    <w:basedOn w:val="25"/>
    <w:qFormat/>
    <w:uiPriority w:val="99"/>
    <w:rPr>
      <w:color w:val="0000FF"/>
      <w:u w:val="single"/>
    </w:rPr>
  </w:style>
  <w:style w:type="character" w:styleId="30">
    <w:name w:val="annotation reference"/>
    <w:basedOn w:val="25"/>
    <w:unhideWhenUsed/>
    <w:qFormat/>
    <w:uiPriority w:val="0"/>
    <w:rPr>
      <w:sz w:val="16"/>
      <w:szCs w:val="16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character" w:customStyle="1" w:styleId="42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2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8">
    <w:name w:val="B1"/>
    <w:basedOn w:val="18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5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5"/>
    <w:qFormat/>
    <w:uiPriority w:val="0"/>
  </w:style>
  <w:style w:type="paragraph" w:customStyle="1" w:styleId="73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7">
    <w:name w:val="TAR"/>
    <w:basedOn w:val="59"/>
    <w:qFormat/>
    <w:uiPriority w:val="0"/>
    <w:pPr>
      <w:jc w:val="right"/>
    </w:pPr>
  </w:style>
  <w:style w:type="character" w:customStyle="1" w:styleId="78">
    <w:name w:val="via1"/>
    <w:basedOn w:val="25"/>
    <w:qFormat/>
    <w:uiPriority w:val="0"/>
    <w:rPr>
      <w:color w:val="959595"/>
    </w:rPr>
  </w:style>
  <w:style w:type="character" w:customStyle="1" w:styleId="79">
    <w:name w:val="keyword1"/>
    <w:basedOn w:val="25"/>
    <w:qFormat/>
    <w:uiPriority w:val="0"/>
  </w:style>
  <w:style w:type="character" w:customStyle="1" w:styleId="80">
    <w:name w:val="via2"/>
    <w:basedOn w:val="25"/>
    <w:qFormat/>
    <w:uiPriority w:val="0"/>
    <w:rPr>
      <w:color w:val="959595"/>
    </w:rPr>
  </w:style>
  <w:style w:type="character" w:customStyle="1" w:styleId="81">
    <w:name w:val="def3"/>
    <w:basedOn w:val="25"/>
    <w:qFormat/>
    <w:uiPriority w:val="0"/>
    <w:rPr>
      <w:color w:val="31313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2023-04-10T13:17:09Z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